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F4D" w:rsidRPr="006D438F" w:rsidRDefault="00652F4D" w:rsidP="00652F4D">
      <w:pPr>
        <w:shd w:val="clear" w:color="auto" w:fill="FFFFFF" w:themeFill="background1"/>
        <w:spacing w:after="0" w:line="240" w:lineRule="auto"/>
        <w:jc w:val="center"/>
        <w:rPr>
          <w:rFonts w:ascii="Comic Sans MS" w:hAnsi="Comic Sans MS"/>
          <w:b/>
          <w:sz w:val="24"/>
          <w:szCs w:val="24"/>
          <w:u w:val="single"/>
        </w:rPr>
      </w:pPr>
      <w:r w:rsidRPr="00652F4D">
        <w:rPr>
          <w:rFonts w:ascii="Comic Sans MS" w:hAnsi="Comic Sans MS"/>
          <w:noProof/>
          <w:sz w:val="18"/>
          <w:szCs w:val="18"/>
        </w:rPr>
        <w:drawing>
          <wp:inline distT="0" distB="0" distL="0" distR="0" wp14:anchorId="4AF541B2" wp14:editId="3DE62DD8">
            <wp:extent cx="74203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r w:rsidRPr="006D438F">
        <w:rPr>
          <w:rFonts w:ascii="Comic Sans MS" w:hAnsi="Comic Sans MS"/>
          <w:b/>
          <w:sz w:val="24"/>
          <w:szCs w:val="24"/>
          <w:u w:val="single"/>
        </w:rPr>
        <w:t>Vine Tree Primary School</w:t>
      </w:r>
      <w:r w:rsidRPr="006D438F">
        <w:rPr>
          <w:rFonts w:ascii="Comic Sans MS" w:hAnsi="Comic Sans MS"/>
          <w:noProof/>
          <w:sz w:val="24"/>
          <w:szCs w:val="24"/>
        </w:rPr>
        <w:drawing>
          <wp:inline distT="0" distB="0" distL="0" distR="0" wp14:anchorId="7E7E4858" wp14:editId="4DAA5BFE">
            <wp:extent cx="74203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p>
    <w:p w:rsidR="00D3448A" w:rsidRPr="006D438F" w:rsidRDefault="00652F4D" w:rsidP="00652F4D">
      <w:pPr>
        <w:shd w:val="clear" w:color="auto" w:fill="FFFFFF" w:themeFill="background1"/>
        <w:spacing w:after="0" w:line="240" w:lineRule="auto"/>
        <w:jc w:val="center"/>
        <w:rPr>
          <w:rFonts w:ascii="Comic Sans MS" w:hAnsi="Comic Sans MS"/>
          <w:b/>
          <w:sz w:val="24"/>
          <w:szCs w:val="24"/>
          <w:u w:val="single"/>
        </w:rPr>
      </w:pPr>
      <w:r w:rsidRPr="006D438F">
        <w:rPr>
          <w:rFonts w:ascii="Comic Sans MS" w:hAnsi="Comic Sans MS"/>
          <w:b/>
          <w:sz w:val="24"/>
          <w:szCs w:val="24"/>
          <w:u w:val="single"/>
        </w:rPr>
        <w:t>History Programmes of Study: Key Stages 1 and 2</w:t>
      </w:r>
    </w:p>
    <w:p w:rsidR="00652F4D" w:rsidRP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652F4D">
        <w:rPr>
          <w:rFonts w:ascii="Comic Sans MS" w:eastAsia="Times New Roman" w:hAnsi="Comic Sans MS" w:cs="Arial"/>
          <w:b/>
          <w:bCs/>
          <w:color w:val="0B0C0C"/>
          <w:sz w:val="24"/>
          <w:szCs w:val="24"/>
          <w:lang w:eastAsia="en-GB"/>
        </w:rPr>
        <w:t>Purpose of s</w:t>
      </w:r>
      <w:bookmarkStart w:id="0" w:name="_GoBack"/>
      <w:bookmarkEnd w:id="0"/>
      <w:r w:rsidRPr="00652F4D">
        <w:rPr>
          <w:rFonts w:ascii="Comic Sans MS" w:eastAsia="Times New Roman" w:hAnsi="Comic Sans MS" w:cs="Arial"/>
          <w:b/>
          <w:bCs/>
          <w:color w:val="0B0C0C"/>
          <w:sz w:val="24"/>
          <w:szCs w:val="24"/>
          <w:lang w:eastAsia="en-GB"/>
        </w:rPr>
        <w:t>tudy</w:t>
      </w:r>
    </w:p>
    <w:p w:rsidR="00652F4D" w:rsidRP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18"/>
          <w:szCs w:val="18"/>
          <w:lang w:eastAsia="en-GB"/>
        </w:rPr>
      </w:pPr>
    </w:p>
    <w:p w:rsid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P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652F4D">
        <w:rPr>
          <w:rFonts w:ascii="Comic Sans MS" w:eastAsia="Times New Roman" w:hAnsi="Comic Sans MS" w:cs="Arial"/>
          <w:b/>
          <w:bCs/>
          <w:color w:val="0B0C0C"/>
          <w:sz w:val="24"/>
          <w:szCs w:val="24"/>
          <w:lang w:eastAsia="en-GB"/>
        </w:rPr>
        <w:t>Aims</w:t>
      </w: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The national curriculum for history aims to ensure that all pupils:</w:t>
      </w:r>
    </w:p>
    <w:p w:rsidR="00652F4D" w:rsidRPr="00652F4D" w:rsidRDefault="00652F4D" w:rsidP="00652F4D">
      <w:pPr>
        <w:numPr>
          <w:ilvl w:val="0"/>
          <w:numId w:val="1"/>
        </w:numPr>
        <w:shd w:val="clear" w:color="auto" w:fill="FFFFFF" w:themeFill="background1"/>
        <w:spacing w:after="0" w:line="240" w:lineRule="auto"/>
        <w:ind w:left="0" w:firstLine="0"/>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know and understand the history of these islands as a coherent, chronological narrative, from the earliest times to the present day: how people’s lives have shaped this nation and how Britain has influenced and been influenced by the wider world</w:t>
      </w:r>
    </w:p>
    <w:p w:rsidR="00652F4D" w:rsidRPr="00652F4D" w:rsidRDefault="00652F4D" w:rsidP="00652F4D">
      <w:pPr>
        <w:numPr>
          <w:ilvl w:val="0"/>
          <w:numId w:val="1"/>
        </w:numPr>
        <w:shd w:val="clear" w:color="auto" w:fill="FFFFFF" w:themeFill="background1"/>
        <w:spacing w:after="0" w:line="240" w:lineRule="auto"/>
        <w:ind w:left="0" w:firstLine="0"/>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know and understand significant aspects of the history of the wider world: the nature of ancient civilisations; the expansion and dissolution of empires; characteristic features of past non-European societies; achievements and follies of mankind</w:t>
      </w:r>
    </w:p>
    <w:p w:rsidR="00652F4D" w:rsidRPr="00652F4D" w:rsidRDefault="00652F4D" w:rsidP="00652F4D">
      <w:pPr>
        <w:numPr>
          <w:ilvl w:val="0"/>
          <w:numId w:val="1"/>
        </w:numPr>
        <w:shd w:val="clear" w:color="auto" w:fill="FFFFFF" w:themeFill="background1"/>
        <w:spacing w:after="0" w:line="240" w:lineRule="auto"/>
        <w:ind w:left="0" w:firstLine="0"/>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gain and deploy a historically grounded understanding of abstract terms such as ‘empire’, ‘civilisation’, ‘parliament’ and ‘peasantry’</w:t>
      </w:r>
    </w:p>
    <w:p w:rsidR="00652F4D" w:rsidRPr="00652F4D" w:rsidRDefault="00652F4D" w:rsidP="00652F4D">
      <w:pPr>
        <w:numPr>
          <w:ilvl w:val="0"/>
          <w:numId w:val="1"/>
        </w:numPr>
        <w:shd w:val="clear" w:color="auto" w:fill="FFFFFF" w:themeFill="background1"/>
        <w:spacing w:after="0" w:line="240" w:lineRule="auto"/>
        <w:ind w:left="0" w:firstLine="0"/>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rsidR="00652F4D" w:rsidRPr="00652F4D" w:rsidRDefault="00652F4D" w:rsidP="00652F4D">
      <w:pPr>
        <w:numPr>
          <w:ilvl w:val="0"/>
          <w:numId w:val="1"/>
        </w:numPr>
        <w:shd w:val="clear" w:color="auto" w:fill="FFFFFF" w:themeFill="background1"/>
        <w:spacing w:after="0" w:line="240" w:lineRule="auto"/>
        <w:ind w:left="0" w:firstLine="0"/>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understand the methods of historical enquiry, including how evidence is used rigorously to make historical claims, and discern how and why contrasting arguments and interpretations of the past have been constructed</w:t>
      </w:r>
    </w:p>
    <w:p w:rsidR="00652F4D" w:rsidRDefault="00652F4D" w:rsidP="00652F4D">
      <w:pPr>
        <w:numPr>
          <w:ilvl w:val="0"/>
          <w:numId w:val="1"/>
        </w:numPr>
        <w:shd w:val="clear" w:color="auto" w:fill="FFFFFF" w:themeFill="background1"/>
        <w:spacing w:after="0" w:line="240" w:lineRule="auto"/>
        <w:ind w:left="0" w:firstLine="0"/>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24"/>
          <w:szCs w:val="24"/>
          <w:lang w:eastAsia="en-GB"/>
        </w:rPr>
      </w:pPr>
      <w:r w:rsidRPr="00652F4D">
        <w:rPr>
          <w:rFonts w:ascii="Comic Sans MS" w:eastAsia="Times New Roman" w:hAnsi="Comic Sans MS" w:cs="Arial"/>
          <w:b/>
          <w:bCs/>
          <w:color w:val="0B0C0C"/>
          <w:sz w:val="24"/>
          <w:szCs w:val="24"/>
          <w:lang w:eastAsia="en-GB"/>
        </w:rPr>
        <w:t>Attainment targets</w:t>
      </w: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By the end of each key stage, pupils are expected to know, apply and understand the matters, skills and processes specified in the relevant programme of study.</w:t>
      </w: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Schools are not required by law to teach the example content in [square brackets] or the content indicated as being ‘non-statutory’.</w:t>
      </w:r>
    </w:p>
    <w:p w:rsidR="00652F4D" w:rsidRDefault="00652F4D" w:rsidP="00652F4D">
      <w:pPr>
        <w:shd w:val="clear" w:color="auto" w:fill="FFFFFF" w:themeFill="background1"/>
        <w:spacing w:after="0" w:line="240" w:lineRule="auto"/>
        <w:outlineLvl w:val="2"/>
        <w:rPr>
          <w:rFonts w:ascii="Comic Sans MS" w:eastAsia="Times New Roman" w:hAnsi="Comic Sans MS" w:cs="Arial"/>
          <w:b/>
          <w:bCs/>
          <w:color w:val="0B0C0C"/>
          <w:sz w:val="18"/>
          <w:szCs w:val="18"/>
          <w:lang w:eastAsia="en-GB"/>
        </w:rPr>
      </w:pPr>
    </w:p>
    <w:p w:rsidR="00652F4D" w:rsidRPr="00652F4D" w:rsidRDefault="00652F4D" w:rsidP="00652F4D">
      <w:pPr>
        <w:shd w:val="clear" w:color="auto" w:fill="FFFFFF" w:themeFill="background1"/>
        <w:spacing w:after="0" w:line="240" w:lineRule="auto"/>
        <w:outlineLvl w:val="2"/>
        <w:rPr>
          <w:rFonts w:ascii="Comic Sans MS" w:eastAsia="Times New Roman" w:hAnsi="Comic Sans MS" w:cs="Arial"/>
          <w:b/>
          <w:bCs/>
          <w:color w:val="0B0C0C"/>
          <w:sz w:val="24"/>
          <w:szCs w:val="24"/>
          <w:lang w:eastAsia="en-GB"/>
        </w:rPr>
      </w:pPr>
      <w:r w:rsidRPr="00652F4D">
        <w:rPr>
          <w:rFonts w:ascii="Comic Sans MS" w:eastAsia="Times New Roman" w:hAnsi="Comic Sans MS" w:cs="Arial"/>
          <w:b/>
          <w:bCs/>
          <w:color w:val="0B0C0C"/>
          <w:sz w:val="24"/>
          <w:szCs w:val="24"/>
          <w:lang w:eastAsia="en-GB"/>
        </w:rPr>
        <w:t>Subject content</w:t>
      </w:r>
    </w:p>
    <w:p w:rsid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0"/>
          <w:szCs w:val="20"/>
          <w:lang w:eastAsia="en-GB"/>
        </w:rPr>
      </w:pPr>
    </w:p>
    <w:p w:rsidR="00652F4D" w:rsidRP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652F4D">
        <w:rPr>
          <w:rFonts w:ascii="Comic Sans MS" w:eastAsia="Times New Roman" w:hAnsi="Comic Sans MS" w:cs="Arial"/>
          <w:b/>
          <w:bCs/>
          <w:color w:val="0B0C0C"/>
          <w:sz w:val="24"/>
          <w:szCs w:val="24"/>
          <w:lang w:eastAsia="en-GB"/>
        </w:rPr>
        <w:t>Key stage 1</w:t>
      </w: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w:t>
      </w:r>
    </w:p>
    <w:p w:rsid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In planning to ensure the progression described above through teaching about the people, events and changes outlined below, teachers are often introducing pupils to historical periods that they will study more fully at key stages 2 and 3.</w:t>
      </w: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Pupils should be taught about:</w:t>
      </w:r>
    </w:p>
    <w:p w:rsidR="00652F4D" w:rsidRPr="00652F4D" w:rsidRDefault="00652F4D" w:rsidP="00652F4D">
      <w:pPr>
        <w:numPr>
          <w:ilvl w:val="0"/>
          <w:numId w:val="2"/>
        </w:numPr>
        <w:shd w:val="clear" w:color="auto" w:fill="ED7D31" w:themeFill="accent2"/>
        <w:spacing w:after="0" w:line="240" w:lineRule="auto"/>
        <w:ind w:left="0" w:firstLine="0"/>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changes within living memory – where appropriate, these should be used to reveal aspects of change in national life</w:t>
      </w:r>
    </w:p>
    <w:p w:rsidR="00652F4D" w:rsidRPr="00652F4D" w:rsidRDefault="00652F4D" w:rsidP="00652F4D">
      <w:pPr>
        <w:numPr>
          <w:ilvl w:val="0"/>
          <w:numId w:val="2"/>
        </w:numPr>
        <w:shd w:val="clear" w:color="auto" w:fill="FFFFFF" w:themeFill="background1"/>
        <w:spacing w:after="0" w:line="240" w:lineRule="auto"/>
        <w:ind w:left="0" w:firstLine="0"/>
        <w:rPr>
          <w:rFonts w:ascii="Comic Sans MS" w:eastAsia="Times New Roman" w:hAnsi="Comic Sans MS" w:cs="Arial"/>
          <w:color w:val="0B0C0C"/>
          <w:sz w:val="18"/>
          <w:szCs w:val="18"/>
          <w:lang w:eastAsia="en-GB"/>
        </w:rPr>
      </w:pPr>
      <w:r w:rsidRPr="00652F4D">
        <w:rPr>
          <w:rFonts w:ascii="Comic Sans MS" w:eastAsia="Times New Roman" w:hAnsi="Comic Sans MS" w:cs="Arial"/>
          <w:color w:val="FFFFFF" w:themeColor="background1"/>
          <w:sz w:val="18"/>
          <w:szCs w:val="18"/>
          <w:shd w:val="clear" w:color="auto" w:fill="7030A0"/>
          <w:lang w:eastAsia="en-GB"/>
        </w:rPr>
        <w:lastRenderedPageBreak/>
        <w:t>events beyond living memory that are significant nationally or globally</w:t>
      </w:r>
      <w:r w:rsidRPr="00652F4D">
        <w:rPr>
          <w:rFonts w:ascii="Comic Sans MS" w:eastAsia="Times New Roman" w:hAnsi="Comic Sans MS" w:cs="Arial"/>
          <w:color w:val="0B0C0C"/>
          <w:sz w:val="18"/>
          <w:szCs w:val="18"/>
          <w:lang w:eastAsia="en-GB"/>
        </w:rPr>
        <w:t xml:space="preserve"> [for example, the Great Fire of London, the first aeroplane flight or events commemorated through festivals or anniversaries]</w:t>
      </w:r>
    </w:p>
    <w:p w:rsidR="00652F4D" w:rsidRPr="00652F4D" w:rsidRDefault="00652F4D" w:rsidP="00652F4D">
      <w:pPr>
        <w:numPr>
          <w:ilvl w:val="0"/>
          <w:numId w:val="2"/>
        </w:numPr>
        <w:shd w:val="clear" w:color="auto" w:fill="FFFFFF" w:themeFill="background1"/>
        <w:spacing w:after="0" w:line="240" w:lineRule="auto"/>
        <w:ind w:left="0" w:firstLine="0"/>
        <w:rPr>
          <w:rFonts w:ascii="Comic Sans MS" w:eastAsia="Times New Roman" w:hAnsi="Comic Sans MS" w:cs="Arial"/>
          <w:color w:val="0B0C0C"/>
          <w:sz w:val="18"/>
          <w:szCs w:val="18"/>
          <w:lang w:eastAsia="en-GB"/>
        </w:rPr>
      </w:pPr>
      <w:r w:rsidRPr="00652F4D">
        <w:rPr>
          <w:rFonts w:ascii="Comic Sans MS" w:eastAsia="Times New Roman" w:hAnsi="Comic Sans MS" w:cs="Arial"/>
          <w:color w:val="FFFFFF" w:themeColor="background1"/>
          <w:sz w:val="18"/>
          <w:szCs w:val="18"/>
          <w:shd w:val="clear" w:color="auto" w:fill="7030A0"/>
          <w:lang w:eastAsia="en-GB"/>
        </w:rPr>
        <w:t>the lives of significant individuals in the past who have contributed to national and international achievements, some should be used to compare aspects of life in different periods</w:t>
      </w:r>
      <w:r w:rsidRPr="00652F4D">
        <w:rPr>
          <w:rFonts w:ascii="Comic Sans MS" w:eastAsia="Times New Roman" w:hAnsi="Comic Sans MS" w:cs="Arial"/>
          <w:color w:val="FFFFFF" w:themeColor="background1"/>
          <w:sz w:val="18"/>
          <w:szCs w:val="18"/>
          <w:lang w:eastAsia="en-GB"/>
        </w:rPr>
        <w:t xml:space="preserve"> </w:t>
      </w:r>
      <w:r w:rsidRPr="00652F4D">
        <w:rPr>
          <w:rFonts w:ascii="Comic Sans MS" w:eastAsia="Times New Roman" w:hAnsi="Comic Sans MS" w:cs="Arial"/>
          <w:color w:val="0B0C0C"/>
          <w:sz w:val="18"/>
          <w:szCs w:val="18"/>
          <w:lang w:eastAsia="en-GB"/>
        </w:rPr>
        <w:t>[for example, Elizabeth I and Queen Victoria, Christopher Columbus and Neil Armstrong, William Caxton and Tim Berners-Lee, Pieter Bruegel the Elder and LS Lowry, Rosa Parks and Emily Davison, Mary Seacole and/or Florence Nightingale and Edith Cavell]</w:t>
      </w:r>
    </w:p>
    <w:p w:rsidR="00652F4D" w:rsidRPr="00652F4D" w:rsidRDefault="00652F4D" w:rsidP="00652F4D">
      <w:pPr>
        <w:numPr>
          <w:ilvl w:val="0"/>
          <w:numId w:val="2"/>
        </w:numPr>
        <w:shd w:val="clear" w:color="auto" w:fill="7030A0"/>
        <w:spacing w:after="0" w:line="240" w:lineRule="auto"/>
        <w:ind w:left="0" w:firstLine="0"/>
        <w:rPr>
          <w:rFonts w:ascii="Comic Sans MS" w:eastAsia="Times New Roman" w:hAnsi="Comic Sans MS" w:cs="Arial"/>
          <w:color w:val="FFFFFF" w:themeColor="background1"/>
          <w:sz w:val="18"/>
          <w:szCs w:val="18"/>
          <w:lang w:eastAsia="en-GB"/>
        </w:rPr>
      </w:pPr>
      <w:r w:rsidRPr="00652F4D">
        <w:rPr>
          <w:rFonts w:ascii="Comic Sans MS" w:eastAsia="Times New Roman" w:hAnsi="Comic Sans MS" w:cs="Arial"/>
          <w:color w:val="FFFFFF" w:themeColor="background1"/>
          <w:sz w:val="18"/>
          <w:szCs w:val="18"/>
          <w:lang w:eastAsia="en-GB"/>
        </w:rPr>
        <w:t>significant historical events, people and places in their own locality</w:t>
      </w:r>
    </w:p>
    <w:p w:rsid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18"/>
          <w:szCs w:val="18"/>
          <w:lang w:eastAsia="en-GB"/>
        </w:rPr>
      </w:pPr>
    </w:p>
    <w:p w:rsidR="00652F4D" w:rsidRP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652F4D">
        <w:rPr>
          <w:rFonts w:ascii="Comic Sans MS" w:eastAsia="Times New Roman" w:hAnsi="Comic Sans MS" w:cs="Arial"/>
          <w:b/>
          <w:bCs/>
          <w:color w:val="0B0C0C"/>
          <w:sz w:val="24"/>
          <w:szCs w:val="24"/>
          <w:lang w:eastAsia="en-GB"/>
        </w:rPr>
        <w:t>Key stage 2</w:t>
      </w:r>
    </w:p>
    <w:p w:rsidR="00652F4D" w:rsidRP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18"/>
          <w:szCs w:val="18"/>
          <w:lang w:eastAsia="en-GB"/>
        </w:rPr>
      </w:pP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p w:rsid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p>
    <w:p w:rsid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r w:rsidRPr="00652F4D">
        <w:rPr>
          <w:rFonts w:ascii="Comic Sans MS" w:eastAsia="Times New Roman" w:hAnsi="Comic Sans MS" w:cs="Arial"/>
          <w:color w:val="0B0C0C"/>
          <w:sz w:val="18"/>
          <w:szCs w:val="18"/>
          <w:lang w:eastAsia="en-GB"/>
        </w:rPr>
        <w:t>Pupils should be taught about:</w:t>
      </w: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Pr="00652F4D" w:rsidRDefault="00652F4D" w:rsidP="00652F4D">
      <w:pPr>
        <w:shd w:val="clear" w:color="auto" w:fill="5B9BD5" w:themeFill="accent5"/>
        <w:spacing w:after="0" w:line="240" w:lineRule="auto"/>
        <w:rPr>
          <w:rFonts w:ascii="Comic Sans MS" w:eastAsia="Times New Roman" w:hAnsi="Comic Sans MS" w:cs="Arial"/>
          <w:b/>
          <w:color w:val="0B0C0C"/>
          <w:sz w:val="18"/>
          <w:szCs w:val="18"/>
          <w:lang w:eastAsia="en-GB"/>
        </w:rPr>
      </w:pPr>
      <w:r w:rsidRPr="00652F4D">
        <w:rPr>
          <w:rFonts w:ascii="Comic Sans MS" w:eastAsia="Times New Roman" w:hAnsi="Comic Sans MS" w:cs="Arial"/>
          <w:b/>
          <w:color w:val="0B0C0C"/>
          <w:sz w:val="18"/>
          <w:szCs w:val="18"/>
          <w:lang w:eastAsia="en-GB"/>
        </w:rPr>
        <w:t>Changes in Britain from the Stone Age to the Iron Age</w:t>
      </w:r>
    </w:p>
    <w:p w:rsidR="00652F4D" w:rsidRPr="00652F4D" w:rsidRDefault="00652F4D" w:rsidP="00652F4D">
      <w:pPr>
        <w:shd w:val="clear" w:color="auto" w:fill="5B9BD5" w:themeFill="accent5"/>
        <w:spacing w:after="0" w:line="240" w:lineRule="auto"/>
        <w:outlineLvl w:val="2"/>
        <w:rPr>
          <w:rFonts w:ascii="Comic Sans MS" w:eastAsia="Times New Roman" w:hAnsi="Comic Sans MS" w:cs="Arial"/>
          <w:bCs/>
          <w:i/>
          <w:color w:val="0B0C0C"/>
          <w:sz w:val="18"/>
          <w:szCs w:val="18"/>
          <w:lang w:eastAsia="en-GB"/>
        </w:rPr>
      </w:pPr>
      <w:r w:rsidRPr="00652F4D">
        <w:rPr>
          <w:rFonts w:ascii="Comic Sans MS" w:eastAsia="Times New Roman" w:hAnsi="Comic Sans MS" w:cs="Arial"/>
          <w:bCs/>
          <w:i/>
          <w:color w:val="0B0C0C"/>
          <w:sz w:val="18"/>
          <w:szCs w:val="18"/>
          <w:lang w:eastAsia="en-GB"/>
        </w:rPr>
        <w:t>Examples (non-statutory)</w:t>
      </w:r>
    </w:p>
    <w:p w:rsidR="00652F4D" w:rsidRPr="00652F4D" w:rsidRDefault="00652F4D" w:rsidP="00652F4D">
      <w:pPr>
        <w:shd w:val="clear" w:color="auto" w:fill="5B9BD5" w:themeFill="accent5"/>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This could include:</w:t>
      </w:r>
    </w:p>
    <w:p w:rsidR="00652F4D" w:rsidRPr="00652F4D" w:rsidRDefault="00652F4D" w:rsidP="00652F4D">
      <w:pPr>
        <w:numPr>
          <w:ilvl w:val="0"/>
          <w:numId w:val="16"/>
        </w:numPr>
        <w:shd w:val="clear" w:color="auto" w:fill="5B9BD5" w:themeFill="accent5"/>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 xml:space="preserve">late Neolithic hunter-gatherers and early farmers, for example, </w:t>
      </w:r>
      <w:proofErr w:type="spellStart"/>
      <w:r w:rsidRPr="00652F4D">
        <w:rPr>
          <w:rFonts w:ascii="Comic Sans MS" w:eastAsia="Times New Roman" w:hAnsi="Comic Sans MS" w:cs="Arial"/>
          <w:i/>
          <w:color w:val="0B0C0C"/>
          <w:sz w:val="18"/>
          <w:szCs w:val="18"/>
          <w:lang w:eastAsia="en-GB"/>
        </w:rPr>
        <w:t>Skara</w:t>
      </w:r>
      <w:proofErr w:type="spellEnd"/>
      <w:r w:rsidRPr="00652F4D">
        <w:rPr>
          <w:rFonts w:ascii="Comic Sans MS" w:eastAsia="Times New Roman" w:hAnsi="Comic Sans MS" w:cs="Arial"/>
          <w:i/>
          <w:color w:val="0B0C0C"/>
          <w:sz w:val="18"/>
          <w:szCs w:val="18"/>
          <w:lang w:eastAsia="en-GB"/>
        </w:rPr>
        <w:t xml:space="preserve"> Brae</w:t>
      </w:r>
    </w:p>
    <w:p w:rsidR="00652F4D" w:rsidRPr="00652F4D" w:rsidRDefault="00652F4D" w:rsidP="00652F4D">
      <w:pPr>
        <w:numPr>
          <w:ilvl w:val="0"/>
          <w:numId w:val="16"/>
        </w:numPr>
        <w:shd w:val="clear" w:color="auto" w:fill="5B9BD5" w:themeFill="accent5"/>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Bronze Age religion, technology and travel, for example, Stonehenge</w:t>
      </w:r>
    </w:p>
    <w:p w:rsidR="00652F4D" w:rsidRDefault="00652F4D" w:rsidP="00652F4D">
      <w:pPr>
        <w:numPr>
          <w:ilvl w:val="0"/>
          <w:numId w:val="16"/>
        </w:numPr>
        <w:shd w:val="clear" w:color="auto" w:fill="5B9BD5" w:themeFill="accent5"/>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Iron Age hill forts: tribal kingdoms, farming, art and culture</w:t>
      </w:r>
    </w:p>
    <w:p w:rsid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Pr="00652F4D" w:rsidRDefault="00652F4D" w:rsidP="00652F4D">
      <w:pPr>
        <w:shd w:val="clear" w:color="auto" w:fill="70AD47" w:themeFill="accent6"/>
        <w:spacing w:after="0" w:line="240" w:lineRule="auto"/>
        <w:rPr>
          <w:rFonts w:ascii="Comic Sans MS" w:eastAsia="Times New Roman" w:hAnsi="Comic Sans MS" w:cs="Arial"/>
          <w:b/>
          <w:i/>
          <w:color w:val="0B0C0C"/>
          <w:sz w:val="18"/>
          <w:szCs w:val="18"/>
          <w:lang w:eastAsia="en-GB"/>
        </w:rPr>
      </w:pPr>
      <w:r w:rsidRPr="00652F4D">
        <w:rPr>
          <w:rFonts w:ascii="Comic Sans MS" w:eastAsia="Times New Roman" w:hAnsi="Comic Sans MS" w:cs="Arial"/>
          <w:b/>
          <w:color w:val="0B0C0C"/>
          <w:sz w:val="18"/>
          <w:szCs w:val="18"/>
          <w:lang w:eastAsia="en-GB"/>
        </w:rPr>
        <w:t>The Roman Empire and its impact on Britain</w:t>
      </w:r>
    </w:p>
    <w:p w:rsidR="00652F4D" w:rsidRPr="00652F4D" w:rsidRDefault="00652F4D" w:rsidP="00652F4D">
      <w:pPr>
        <w:shd w:val="clear" w:color="auto" w:fill="70AD47" w:themeFill="accent6"/>
        <w:spacing w:after="0" w:line="240" w:lineRule="auto"/>
        <w:outlineLvl w:val="2"/>
        <w:rPr>
          <w:rFonts w:ascii="Comic Sans MS" w:eastAsia="Times New Roman" w:hAnsi="Comic Sans MS" w:cs="Arial"/>
          <w:bCs/>
          <w:i/>
          <w:color w:val="0B0C0C"/>
          <w:sz w:val="18"/>
          <w:szCs w:val="18"/>
          <w:lang w:eastAsia="en-GB"/>
        </w:rPr>
      </w:pPr>
      <w:r w:rsidRPr="00652F4D">
        <w:rPr>
          <w:rFonts w:ascii="Comic Sans MS" w:eastAsia="Times New Roman" w:hAnsi="Comic Sans MS" w:cs="Arial"/>
          <w:bCs/>
          <w:i/>
          <w:color w:val="0B0C0C"/>
          <w:sz w:val="18"/>
          <w:szCs w:val="18"/>
          <w:lang w:eastAsia="en-GB"/>
        </w:rPr>
        <w:t>Examples (non-statutory)</w:t>
      </w:r>
    </w:p>
    <w:p w:rsidR="00652F4D" w:rsidRPr="00652F4D" w:rsidRDefault="00652F4D" w:rsidP="00652F4D">
      <w:pPr>
        <w:shd w:val="clear" w:color="auto" w:fill="70AD47" w:themeFill="accent6"/>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This could include:</w:t>
      </w:r>
    </w:p>
    <w:p w:rsidR="00652F4D" w:rsidRPr="00652F4D" w:rsidRDefault="00652F4D" w:rsidP="00652F4D">
      <w:pPr>
        <w:numPr>
          <w:ilvl w:val="0"/>
          <w:numId w:val="17"/>
        </w:numPr>
        <w:shd w:val="clear" w:color="auto" w:fill="70AD47" w:themeFill="accent6"/>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Julius Caesar’s attempted invasion in 55-54 BC</w:t>
      </w:r>
    </w:p>
    <w:p w:rsidR="00652F4D" w:rsidRPr="00652F4D" w:rsidRDefault="00652F4D" w:rsidP="00652F4D">
      <w:pPr>
        <w:numPr>
          <w:ilvl w:val="0"/>
          <w:numId w:val="17"/>
        </w:numPr>
        <w:shd w:val="clear" w:color="auto" w:fill="70AD47" w:themeFill="accent6"/>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the Roman Empire by AD 42 and the power of its army</w:t>
      </w:r>
    </w:p>
    <w:p w:rsidR="00652F4D" w:rsidRPr="00652F4D" w:rsidRDefault="00652F4D" w:rsidP="00652F4D">
      <w:pPr>
        <w:numPr>
          <w:ilvl w:val="0"/>
          <w:numId w:val="17"/>
        </w:numPr>
        <w:shd w:val="clear" w:color="auto" w:fill="70AD47" w:themeFill="accent6"/>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successful invasion by Claudius and conquest, including Hadrian’s Wall</w:t>
      </w:r>
    </w:p>
    <w:p w:rsidR="00652F4D" w:rsidRPr="00652F4D" w:rsidRDefault="00652F4D" w:rsidP="00652F4D">
      <w:pPr>
        <w:numPr>
          <w:ilvl w:val="0"/>
          <w:numId w:val="17"/>
        </w:numPr>
        <w:shd w:val="clear" w:color="auto" w:fill="70AD47" w:themeFill="accent6"/>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British resistance, for example, Boudica</w:t>
      </w:r>
    </w:p>
    <w:p w:rsidR="00652F4D" w:rsidRPr="00652F4D" w:rsidRDefault="00652F4D" w:rsidP="00652F4D">
      <w:pPr>
        <w:numPr>
          <w:ilvl w:val="0"/>
          <w:numId w:val="17"/>
        </w:numPr>
        <w:shd w:val="clear" w:color="auto" w:fill="70AD47" w:themeFill="accent6"/>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 xml:space="preserve">‘Romanisation’ of Britain: sites such as </w:t>
      </w:r>
      <w:proofErr w:type="spellStart"/>
      <w:r w:rsidRPr="00652F4D">
        <w:rPr>
          <w:rFonts w:ascii="Comic Sans MS" w:eastAsia="Times New Roman" w:hAnsi="Comic Sans MS" w:cs="Arial"/>
          <w:i/>
          <w:color w:val="0B0C0C"/>
          <w:sz w:val="18"/>
          <w:szCs w:val="18"/>
          <w:lang w:eastAsia="en-GB"/>
        </w:rPr>
        <w:t>Caerwent</w:t>
      </w:r>
      <w:proofErr w:type="spellEnd"/>
      <w:r w:rsidRPr="00652F4D">
        <w:rPr>
          <w:rFonts w:ascii="Comic Sans MS" w:eastAsia="Times New Roman" w:hAnsi="Comic Sans MS" w:cs="Arial"/>
          <w:i/>
          <w:color w:val="0B0C0C"/>
          <w:sz w:val="18"/>
          <w:szCs w:val="18"/>
          <w:lang w:eastAsia="en-GB"/>
        </w:rPr>
        <w:t xml:space="preserve"> and the impact of technology, culture and beliefs, including early Christianity</w:t>
      </w:r>
    </w:p>
    <w:p w:rsidR="00652F4D" w:rsidRDefault="00652F4D" w:rsidP="00652F4D">
      <w:pPr>
        <w:shd w:val="clear" w:color="auto" w:fill="FFFFFF" w:themeFill="background1"/>
        <w:spacing w:after="0" w:line="240" w:lineRule="auto"/>
        <w:ind w:left="720"/>
        <w:rPr>
          <w:rFonts w:ascii="Comic Sans MS" w:eastAsia="Times New Roman" w:hAnsi="Comic Sans MS" w:cs="Arial"/>
          <w:color w:val="0B0C0C"/>
          <w:sz w:val="18"/>
          <w:szCs w:val="18"/>
          <w:lang w:eastAsia="en-GB"/>
        </w:rPr>
      </w:pPr>
    </w:p>
    <w:p w:rsidR="00652F4D" w:rsidRPr="00652F4D" w:rsidRDefault="00652F4D" w:rsidP="00652F4D">
      <w:pPr>
        <w:shd w:val="clear" w:color="auto" w:fill="FFFF00"/>
        <w:spacing w:after="0" w:line="240" w:lineRule="auto"/>
        <w:rPr>
          <w:rFonts w:ascii="Comic Sans MS" w:eastAsia="Times New Roman" w:hAnsi="Comic Sans MS" w:cs="Arial"/>
          <w:b/>
          <w:color w:val="0B0C0C"/>
          <w:sz w:val="18"/>
          <w:szCs w:val="18"/>
          <w:lang w:eastAsia="en-GB"/>
        </w:rPr>
      </w:pPr>
      <w:r w:rsidRPr="00652F4D">
        <w:rPr>
          <w:rFonts w:ascii="Comic Sans MS" w:eastAsia="Times New Roman" w:hAnsi="Comic Sans MS" w:cs="Arial"/>
          <w:b/>
          <w:color w:val="0B0C0C"/>
          <w:sz w:val="18"/>
          <w:szCs w:val="18"/>
          <w:lang w:eastAsia="en-GB"/>
        </w:rPr>
        <w:t>Britain’s settlement by Anglo-Saxons and Scots</w:t>
      </w:r>
    </w:p>
    <w:p w:rsidR="00652F4D" w:rsidRPr="00652F4D" w:rsidRDefault="00652F4D" w:rsidP="00652F4D">
      <w:pPr>
        <w:shd w:val="clear" w:color="auto" w:fill="FFFF00"/>
        <w:spacing w:after="0" w:line="240" w:lineRule="auto"/>
        <w:outlineLvl w:val="2"/>
        <w:rPr>
          <w:rFonts w:ascii="Comic Sans MS" w:eastAsia="Times New Roman" w:hAnsi="Comic Sans MS" w:cs="Arial"/>
          <w:bCs/>
          <w:i/>
          <w:color w:val="0B0C0C"/>
          <w:sz w:val="18"/>
          <w:szCs w:val="18"/>
          <w:lang w:eastAsia="en-GB"/>
        </w:rPr>
      </w:pPr>
      <w:r w:rsidRPr="00652F4D">
        <w:rPr>
          <w:rFonts w:ascii="Comic Sans MS" w:eastAsia="Times New Roman" w:hAnsi="Comic Sans MS" w:cs="Arial"/>
          <w:bCs/>
          <w:i/>
          <w:color w:val="0B0C0C"/>
          <w:sz w:val="18"/>
          <w:szCs w:val="18"/>
          <w:lang w:eastAsia="en-GB"/>
        </w:rPr>
        <w:t>Examples (non-statutory)</w:t>
      </w:r>
    </w:p>
    <w:p w:rsidR="00652F4D" w:rsidRPr="00652F4D" w:rsidRDefault="00652F4D" w:rsidP="00652F4D">
      <w:pPr>
        <w:shd w:val="clear" w:color="auto" w:fill="FFFF00"/>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This could include:</w:t>
      </w:r>
    </w:p>
    <w:p w:rsidR="00652F4D" w:rsidRPr="00652F4D" w:rsidRDefault="00652F4D" w:rsidP="00652F4D">
      <w:pPr>
        <w:numPr>
          <w:ilvl w:val="0"/>
          <w:numId w:val="18"/>
        </w:numPr>
        <w:shd w:val="clear" w:color="auto" w:fill="FFFF00"/>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Roman withdrawal from Britain in c. AD 410 and the fall of the western Roman Empire</w:t>
      </w:r>
    </w:p>
    <w:p w:rsidR="00652F4D" w:rsidRPr="00652F4D" w:rsidRDefault="00652F4D" w:rsidP="00652F4D">
      <w:pPr>
        <w:numPr>
          <w:ilvl w:val="0"/>
          <w:numId w:val="18"/>
        </w:numPr>
        <w:shd w:val="clear" w:color="auto" w:fill="FFFF00"/>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Scots invasions from Ireland to north Britain (now Scotland)</w:t>
      </w:r>
    </w:p>
    <w:p w:rsidR="00652F4D" w:rsidRPr="00652F4D" w:rsidRDefault="00652F4D" w:rsidP="00652F4D">
      <w:pPr>
        <w:numPr>
          <w:ilvl w:val="0"/>
          <w:numId w:val="18"/>
        </w:numPr>
        <w:shd w:val="clear" w:color="auto" w:fill="FFFF00"/>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Anglo-Saxon invasions, settlements and kingdoms: place names and village life</w:t>
      </w:r>
    </w:p>
    <w:p w:rsidR="00652F4D" w:rsidRPr="00652F4D" w:rsidRDefault="00652F4D" w:rsidP="00652F4D">
      <w:pPr>
        <w:numPr>
          <w:ilvl w:val="0"/>
          <w:numId w:val="18"/>
        </w:numPr>
        <w:shd w:val="clear" w:color="auto" w:fill="FFFF00"/>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Anglo-Saxon art and culture</w:t>
      </w:r>
    </w:p>
    <w:p w:rsidR="00652F4D" w:rsidRPr="00652F4D" w:rsidRDefault="00652F4D" w:rsidP="00652F4D">
      <w:pPr>
        <w:numPr>
          <w:ilvl w:val="0"/>
          <w:numId w:val="18"/>
        </w:numPr>
        <w:shd w:val="clear" w:color="auto" w:fill="FFFF00"/>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Christian conversion – Canterbury, Iona and Lindisfarne</w:t>
      </w:r>
    </w:p>
    <w:p w:rsid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Pr="00652F4D" w:rsidRDefault="00652F4D" w:rsidP="00652F4D">
      <w:pPr>
        <w:shd w:val="clear" w:color="auto" w:fill="FF0000"/>
        <w:spacing w:after="0" w:line="240" w:lineRule="auto"/>
        <w:rPr>
          <w:rFonts w:ascii="Comic Sans MS" w:eastAsia="Times New Roman" w:hAnsi="Comic Sans MS" w:cs="Arial"/>
          <w:b/>
          <w:color w:val="FFFFFF" w:themeColor="background1"/>
          <w:sz w:val="18"/>
          <w:szCs w:val="18"/>
          <w:lang w:eastAsia="en-GB"/>
        </w:rPr>
      </w:pPr>
      <w:r w:rsidRPr="00652F4D">
        <w:rPr>
          <w:rFonts w:ascii="Comic Sans MS" w:eastAsia="Times New Roman" w:hAnsi="Comic Sans MS" w:cs="Arial"/>
          <w:b/>
          <w:color w:val="FFFFFF" w:themeColor="background1"/>
          <w:sz w:val="18"/>
          <w:szCs w:val="18"/>
          <w:lang w:eastAsia="en-GB"/>
        </w:rPr>
        <w:t>The Viking and Anglo-Saxon struggle for the Kingdom of England to the time of Edward the Confessor</w:t>
      </w:r>
    </w:p>
    <w:p w:rsidR="00652F4D" w:rsidRPr="00652F4D" w:rsidRDefault="00652F4D" w:rsidP="00652F4D">
      <w:pPr>
        <w:shd w:val="clear" w:color="auto" w:fill="FFFFFF" w:themeFill="background1"/>
        <w:spacing w:after="0" w:line="240" w:lineRule="auto"/>
        <w:outlineLvl w:val="2"/>
        <w:rPr>
          <w:rFonts w:ascii="Comic Sans MS" w:eastAsia="Times New Roman" w:hAnsi="Comic Sans MS" w:cs="Arial"/>
          <w:bCs/>
          <w:i/>
          <w:color w:val="0B0C0C"/>
          <w:sz w:val="18"/>
          <w:szCs w:val="18"/>
          <w:lang w:eastAsia="en-GB"/>
        </w:rPr>
      </w:pPr>
      <w:r w:rsidRPr="00652F4D">
        <w:rPr>
          <w:rFonts w:ascii="Comic Sans MS" w:eastAsia="Times New Roman" w:hAnsi="Comic Sans MS" w:cs="Arial"/>
          <w:bCs/>
          <w:i/>
          <w:color w:val="0B0C0C"/>
          <w:sz w:val="18"/>
          <w:szCs w:val="18"/>
          <w:lang w:eastAsia="en-GB"/>
        </w:rPr>
        <w:t>Examples (non-statutory)</w:t>
      </w:r>
    </w:p>
    <w:p w:rsidR="00652F4D" w:rsidRPr="00652F4D" w:rsidRDefault="00652F4D" w:rsidP="00652F4D">
      <w:pPr>
        <w:shd w:val="clear" w:color="auto" w:fill="FFFFFF" w:themeFill="background1"/>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This could include:</w:t>
      </w:r>
    </w:p>
    <w:p w:rsidR="00652F4D" w:rsidRPr="00652F4D" w:rsidRDefault="00652F4D" w:rsidP="00652F4D">
      <w:pPr>
        <w:numPr>
          <w:ilvl w:val="0"/>
          <w:numId w:val="19"/>
        </w:numPr>
        <w:shd w:val="clear" w:color="auto" w:fill="FF0000"/>
        <w:spacing w:after="0" w:line="240" w:lineRule="auto"/>
        <w:rPr>
          <w:rFonts w:ascii="Comic Sans MS" w:eastAsia="Times New Roman" w:hAnsi="Comic Sans MS" w:cs="Arial"/>
          <w:i/>
          <w:color w:val="FFFFFF" w:themeColor="background1"/>
          <w:sz w:val="18"/>
          <w:szCs w:val="18"/>
          <w:lang w:eastAsia="en-GB"/>
        </w:rPr>
      </w:pPr>
      <w:r w:rsidRPr="00652F4D">
        <w:rPr>
          <w:rFonts w:ascii="Comic Sans MS" w:eastAsia="Times New Roman" w:hAnsi="Comic Sans MS" w:cs="Arial"/>
          <w:i/>
          <w:color w:val="FFFFFF" w:themeColor="background1"/>
          <w:sz w:val="18"/>
          <w:szCs w:val="18"/>
          <w:lang w:eastAsia="en-GB"/>
        </w:rPr>
        <w:t>Viking raids and invasion</w:t>
      </w:r>
    </w:p>
    <w:p w:rsidR="00652F4D" w:rsidRPr="00652F4D" w:rsidRDefault="00652F4D" w:rsidP="00652F4D">
      <w:pPr>
        <w:numPr>
          <w:ilvl w:val="0"/>
          <w:numId w:val="19"/>
        </w:numPr>
        <w:shd w:val="clear" w:color="auto" w:fill="FF0000"/>
        <w:spacing w:after="0" w:line="240" w:lineRule="auto"/>
        <w:rPr>
          <w:rFonts w:ascii="Comic Sans MS" w:eastAsia="Times New Roman" w:hAnsi="Comic Sans MS" w:cs="Arial"/>
          <w:i/>
          <w:color w:val="FFFFFF" w:themeColor="background1"/>
          <w:sz w:val="18"/>
          <w:szCs w:val="18"/>
          <w:lang w:eastAsia="en-GB"/>
        </w:rPr>
      </w:pPr>
      <w:r w:rsidRPr="00652F4D">
        <w:rPr>
          <w:rFonts w:ascii="Comic Sans MS" w:eastAsia="Times New Roman" w:hAnsi="Comic Sans MS" w:cs="Arial"/>
          <w:i/>
          <w:color w:val="FFFFFF" w:themeColor="background1"/>
          <w:sz w:val="18"/>
          <w:szCs w:val="18"/>
          <w:lang w:eastAsia="en-GB"/>
        </w:rPr>
        <w:t>resistance by Alfred the Great and Athelstan, first king of England</w:t>
      </w:r>
    </w:p>
    <w:p w:rsidR="00652F4D" w:rsidRPr="00652F4D" w:rsidRDefault="00652F4D" w:rsidP="00652F4D">
      <w:pPr>
        <w:numPr>
          <w:ilvl w:val="0"/>
          <w:numId w:val="19"/>
        </w:numPr>
        <w:shd w:val="clear" w:color="auto" w:fill="FF0000"/>
        <w:spacing w:after="0" w:line="240" w:lineRule="auto"/>
        <w:rPr>
          <w:rFonts w:ascii="Comic Sans MS" w:eastAsia="Times New Roman" w:hAnsi="Comic Sans MS" w:cs="Arial"/>
          <w:i/>
          <w:color w:val="FFFFFF" w:themeColor="background1"/>
          <w:sz w:val="18"/>
          <w:szCs w:val="18"/>
          <w:lang w:eastAsia="en-GB"/>
        </w:rPr>
      </w:pPr>
      <w:r w:rsidRPr="00652F4D">
        <w:rPr>
          <w:rFonts w:ascii="Comic Sans MS" w:eastAsia="Times New Roman" w:hAnsi="Comic Sans MS" w:cs="Arial"/>
          <w:i/>
          <w:color w:val="FFFFFF" w:themeColor="background1"/>
          <w:sz w:val="18"/>
          <w:szCs w:val="18"/>
          <w:lang w:eastAsia="en-GB"/>
        </w:rPr>
        <w:t>further Viking invasions and Danegeld</w:t>
      </w:r>
    </w:p>
    <w:p w:rsidR="00652F4D" w:rsidRPr="00652F4D" w:rsidRDefault="00652F4D" w:rsidP="00652F4D">
      <w:pPr>
        <w:numPr>
          <w:ilvl w:val="0"/>
          <w:numId w:val="19"/>
        </w:numPr>
        <w:shd w:val="clear" w:color="auto" w:fill="FF0000"/>
        <w:spacing w:after="0" w:line="240" w:lineRule="auto"/>
        <w:rPr>
          <w:rFonts w:ascii="Comic Sans MS" w:eastAsia="Times New Roman" w:hAnsi="Comic Sans MS" w:cs="Arial"/>
          <w:i/>
          <w:color w:val="FFFFFF" w:themeColor="background1"/>
          <w:sz w:val="18"/>
          <w:szCs w:val="18"/>
          <w:lang w:eastAsia="en-GB"/>
        </w:rPr>
      </w:pPr>
      <w:r w:rsidRPr="00652F4D">
        <w:rPr>
          <w:rFonts w:ascii="Comic Sans MS" w:eastAsia="Times New Roman" w:hAnsi="Comic Sans MS" w:cs="Arial"/>
          <w:i/>
          <w:color w:val="FFFFFF" w:themeColor="background1"/>
          <w:sz w:val="18"/>
          <w:szCs w:val="18"/>
          <w:lang w:eastAsia="en-GB"/>
        </w:rPr>
        <w:t>Anglo-Saxon laws and justice</w:t>
      </w:r>
    </w:p>
    <w:p w:rsidR="00652F4D" w:rsidRPr="00652F4D" w:rsidRDefault="00652F4D" w:rsidP="00652F4D">
      <w:pPr>
        <w:numPr>
          <w:ilvl w:val="0"/>
          <w:numId w:val="19"/>
        </w:numPr>
        <w:shd w:val="clear" w:color="auto" w:fill="FF0000"/>
        <w:spacing w:after="0" w:line="240" w:lineRule="auto"/>
        <w:rPr>
          <w:rFonts w:ascii="Comic Sans MS" w:eastAsia="Times New Roman" w:hAnsi="Comic Sans MS" w:cs="Arial"/>
          <w:i/>
          <w:color w:val="FFFFFF" w:themeColor="background1"/>
          <w:sz w:val="18"/>
          <w:szCs w:val="18"/>
          <w:lang w:eastAsia="en-GB"/>
        </w:rPr>
      </w:pPr>
      <w:r w:rsidRPr="00652F4D">
        <w:rPr>
          <w:rFonts w:ascii="Comic Sans MS" w:eastAsia="Times New Roman" w:hAnsi="Comic Sans MS" w:cs="Arial"/>
          <w:i/>
          <w:color w:val="FFFFFF" w:themeColor="background1"/>
          <w:sz w:val="18"/>
          <w:szCs w:val="18"/>
          <w:lang w:eastAsia="en-GB"/>
        </w:rPr>
        <w:t>Edward the Confessor and his death in 1066</w:t>
      </w:r>
    </w:p>
    <w:p w:rsid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Default="00652F4D" w:rsidP="00652F4D">
      <w:pPr>
        <w:shd w:val="clear" w:color="auto" w:fill="FFFFFF" w:themeFill="background1"/>
        <w:spacing w:after="0" w:line="240" w:lineRule="auto"/>
        <w:rPr>
          <w:rFonts w:ascii="Comic Sans MS" w:eastAsia="Times New Roman" w:hAnsi="Comic Sans MS" w:cs="Arial"/>
          <w:b/>
          <w:color w:val="0B0C0C"/>
          <w:sz w:val="18"/>
          <w:szCs w:val="18"/>
          <w:lang w:eastAsia="en-GB"/>
        </w:rPr>
      </w:pPr>
    </w:p>
    <w:p w:rsidR="00652F4D" w:rsidRDefault="00652F4D" w:rsidP="00652F4D">
      <w:pPr>
        <w:shd w:val="clear" w:color="auto" w:fill="FFFFFF" w:themeFill="background1"/>
        <w:spacing w:after="0" w:line="240" w:lineRule="auto"/>
        <w:rPr>
          <w:rFonts w:ascii="Comic Sans MS" w:eastAsia="Times New Roman" w:hAnsi="Comic Sans MS" w:cs="Arial"/>
          <w:b/>
          <w:color w:val="0B0C0C"/>
          <w:sz w:val="18"/>
          <w:szCs w:val="18"/>
          <w:lang w:eastAsia="en-GB"/>
        </w:rPr>
      </w:pPr>
    </w:p>
    <w:p w:rsidR="00652F4D" w:rsidRPr="00652F4D" w:rsidRDefault="00652F4D" w:rsidP="00652F4D">
      <w:pPr>
        <w:shd w:val="clear" w:color="auto" w:fill="FFFFFF" w:themeFill="background1"/>
        <w:spacing w:after="0" w:line="240" w:lineRule="auto"/>
        <w:rPr>
          <w:rFonts w:ascii="Comic Sans MS" w:eastAsia="Times New Roman" w:hAnsi="Comic Sans MS" w:cs="Arial"/>
          <w:b/>
          <w:color w:val="0B0C0C"/>
          <w:sz w:val="18"/>
          <w:szCs w:val="18"/>
          <w:lang w:eastAsia="en-GB"/>
        </w:rPr>
      </w:pPr>
      <w:r w:rsidRPr="00652F4D">
        <w:rPr>
          <w:rFonts w:ascii="Comic Sans MS" w:eastAsia="Times New Roman" w:hAnsi="Comic Sans MS" w:cs="Arial"/>
          <w:b/>
          <w:color w:val="0B0C0C"/>
          <w:sz w:val="18"/>
          <w:szCs w:val="18"/>
          <w:lang w:eastAsia="en-GB"/>
        </w:rPr>
        <w:t xml:space="preserve">A local history </w:t>
      </w:r>
      <w:proofErr w:type="gramStart"/>
      <w:r w:rsidRPr="00652F4D">
        <w:rPr>
          <w:rFonts w:ascii="Comic Sans MS" w:eastAsia="Times New Roman" w:hAnsi="Comic Sans MS" w:cs="Arial"/>
          <w:b/>
          <w:color w:val="0B0C0C"/>
          <w:sz w:val="18"/>
          <w:szCs w:val="18"/>
          <w:lang w:eastAsia="en-GB"/>
        </w:rPr>
        <w:t>study</w:t>
      </w:r>
      <w:proofErr w:type="gramEnd"/>
    </w:p>
    <w:p w:rsidR="00652F4D" w:rsidRPr="00652F4D" w:rsidRDefault="00652F4D" w:rsidP="00652F4D">
      <w:pPr>
        <w:shd w:val="clear" w:color="auto" w:fill="FFFFFF" w:themeFill="background1"/>
        <w:spacing w:after="0" w:line="240" w:lineRule="auto"/>
        <w:outlineLvl w:val="2"/>
        <w:rPr>
          <w:rFonts w:ascii="Comic Sans MS" w:eastAsia="Times New Roman" w:hAnsi="Comic Sans MS" w:cs="Arial"/>
          <w:bCs/>
          <w:i/>
          <w:color w:val="0B0C0C"/>
          <w:sz w:val="18"/>
          <w:szCs w:val="18"/>
          <w:lang w:eastAsia="en-GB"/>
        </w:rPr>
      </w:pPr>
      <w:r w:rsidRPr="00652F4D">
        <w:rPr>
          <w:rFonts w:ascii="Comic Sans MS" w:eastAsia="Times New Roman" w:hAnsi="Comic Sans MS" w:cs="Arial"/>
          <w:bCs/>
          <w:i/>
          <w:color w:val="0B0C0C"/>
          <w:sz w:val="18"/>
          <w:szCs w:val="18"/>
          <w:lang w:eastAsia="en-GB"/>
        </w:rPr>
        <w:t>Examples (non-statutory)</w:t>
      </w:r>
    </w:p>
    <w:p w:rsidR="00652F4D" w:rsidRPr="00652F4D" w:rsidRDefault="00652F4D" w:rsidP="00652F4D">
      <w:pPr>
        <w:numPr>
          <w:ilvl w:val="0"/>
          <w:numId w:val="20"/>
        </w:numPr>
        <w:shd w:val="clear" w:color="auto" w:fill="FFFF00"/>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a depth study linked to one of the British areas of study listed above</w:t>
      </w:r>
    </w:p>
    <w:p w:rsidR="00652F4D" w:rsidRPr="00652F4D" w:rsidRDefault="00652F4D" w:rsidP="00652F4D">
      <w:pPr>
        <w:numPr>
          <w:ilvl w:val="0"/>
          <w:numId w:val="20"/>
        </w:numPr>
        <w:shd w:val="clear" w:color="auto" w:fill="FFFF00"/>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a study over time tracing how several aspects of national history are reflected in the locality (this can go beyond 1066)</w:t>
      </w:r>
    </w:p>
    <w:p w:rsidR="00652F4D" w:rsidRPr="00652F4D" w:rsidRDefault="00652F4D" w:rsidP="00652F4D">
      <w:pPr>
        <w:numPr>
          <w:ilvl w:val="0"/>
          <w:numId w:val="20"/>
        </w:numPr>
        <w:shd w:val="clear" w:color="auto" w:fill="FFFF00"/>
        <w:spacing w:after="0" w:line="240" w:lineRule="auto"/>
        <w:rPr>
          <w:rFonts w:ascii="Comic Sans MS" w:eastAsia="Times New Roman" w:hAnsi="Comic Sans MS" w:cs="Arial"/>
          <w:color w:val="0B0C0C"/>
          <w:sz w:val="18"/>
          <w:szCs w:val="18"/>
          <w:lang w:eastAsia="en-GB"/>
        </w:rPr>
      </w:pPr>
      <w:r w:rsidRPr="00652F4D">
        <w:rPr>
          <w:rFonts w:ascii="Comic Sans MS" w:eastAsia="Times New Roman" w:hAnsi="Comic Sans MS" w:cs="Arial"/>
          <w:i/>
          <w:color w:val="0B0C0C"/>
          <w:sz w:val="18"/>
          <w:szCs w:val="18"/>
          <w:lang w:eastAsia="en-GB"/>
        </w:rPr>
        <w:t>a study of an aspect of history or a site dating from a period beyond 1066 that is significant in the locality</w:t>
      </w:r>
    </w:p>
    <w:p w:rsid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Pr="00652F4D" w:rsidRDefault="00652F4D" w:rsidP="00652F4D">
      <w:pPr>
        <w:shd w:val="clear" w:color="auto" w:fill="002060"/>
        <w:spacing w:after="0" w:line="240" w:lineRule="auto"/>
        <w:rPr>
          <w:rFonts w:ascii="Comic Sans MS" w:eastAsia="Times New Roman" w:hAnsi="Comic Sans MS" w:cs="Arial"/>
          <w:b/>
          <w:color w:val="FFFFFF" w:themeColor="background1"/>
          <w:sz w:val="18"/>
          <w:szCs w:val="18"/>
          <w:lang w:eastAsia="en-GB"/>
        </w:rPr>
      </w:pPr>
      <w:r w:rsidRPr="00652F4D">
        <w:rPr>
          <w:rFonts w:ascii="Comic Sans MS" w:eastAsia="Times New Roman" w:hAnsi="Comic Sans MS" w:cs="Arial"/>
          <w:b/>
          <w:color w:val="FFFFFF" w:themeColor="background1"/>
          <w:sz w:val="18"/>
          <w:szCs w:val="18"/>
          <w:lang w:eastAsia="en-GB"/>
        </w:rPr>
        <w:t>A study of an aspect or theme in British history that extends pupils’ chronological knowledge beyond 1066</w:t>
      </w:r>
    </w:p>
    <w:p w:rsidR="00652F4D" w:rsidRPr="00652F4D" w:rsidRDefault="00652F4D" w:rsidP="00652F4D">
      <w:pPr>
        <w:shd w:val="clear" w:color="auto" w:fill="FFFFFF" w:themeFill="background1"/>
        <w:spacing w:after="0" w:line="240" w:lineRule="auto"/>
        <w:outlineLvl w:val="2"/>
        <w:rPr>
          <w:rFonts w:ascii="Comic Sans MS" w:eastAsia="Times New Roman" w:hAnsi="Comic Sans MS" w:cs="Arial"/>
          <w:bCs/>
          <w:i/>
          <w:color w:val="0B0C0C"/>
          <w:sz w:val="18"/>
          <w:szCs w:val="18"/>
          <w:lang w:eastAsia="en-GB"/>
        </w:rPr>
      </w:pPr>
      <w:r w:rsidRPr="00652F4D">
        <w:rPr>
          <w:rFonts w:ascii="Comic Sans MS" w:eastAsia="Times New Roman" w:hAnsi="Comic Sans MS" w:cs="Arial"/>
          <w:bCs/>
          <w:i/>
          <w:color w:val="0B0C0C"/>
          <w:sz w:val="18"/>
          <w:szCs w:val="18"/>
          <w:lang w:eastAsia="en-GB"/>
        </w:rPr>
        <w:t>Examples (non-statutory)</w:t>
      </w:r>
    </w:p>
    <w:p w:rsidR="00652F4D" w:rsidRPr="00652F4D" w:rsidRDefault="00652F4D" w:rsidP="00652F4D">
      <w:pPr>
        <w:numPr>
          <w:ilvl w:val="0"/>
          <w:numId w:val="21"/>
        </w:numPr>
        <w:shd w:val="clear" w:color="auto" w:fill="FFFFFF" w:themeFill="background1"/>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the changing power of monarchs using case studies such as John, Anne and Victoria</w:t>
      </w:r>
    </w:p>
    <w:p w:rsidR="00652F4D" w:rsidRPr="00652F4D" w:rsidRDefault="00652F4D" w:rsidP="00652F4D">
      <w:pPr>
        <w:numPr>
          <w:ilvl w:val="0"/>
          <w:numId w:val="21"/>
        </w:numPr>
        <w:shd w:val="clear" w:color="auto" w:fill="FFFFFF" w:themeFill="background1"/>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changes in an aspect of social history, such as crime and punishment from the Anglo-Saxons to the present or leisure and entertainment in the 20th Century</w:t>
      </w:r>
    </w:p>
    <w:p w:rsidR="00652F4D" w:rsidRPr="00652F4D" w:rsidRDefault="00652F4D" w:rsidP="00652F4D">
      <w:pPr>
        <w:numPr>
          <w:ilvl w:val="0"/>
          <w:numId w:val="21"/>
        </w:numPr>
        <w:shd w:val="clear" w:color="auto" w:fill="5B9BD5" w:themeFill="accent5"/>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lang w:eastAsia="en-GB"/>
        </w:rPr>
        <w:t>the legacy of Greek or Roman culture (art, architecture or literature) on later periods in British history, including the present day</w:t>
      </w:r>
    </w:p>
    <w:p w:rsidR="00652F4D" w:rsidRPr="00652F4D" w:rsidRDefault="00652F4D" w:rsidP="00652F4D">
      <w:pPr>
        <w:numPr>
          <w:ilvl w:val="0"/>
          <w:numId w:val="21"/>
        </w:numPr>
        <w:shd w:val="clear" w:color="auto" w:fill="FF0000"/>
        <w:spacing w:after="0" w:line="240" w:lineRule="auto"/>
        <w:rPr>
          <w:rFonts w:ascii="Comic Sans MS" w:eastAsia="Times New Roman" w:hAnsi="Comic Sans MS" w:cs="Arial"/>
          <w:i/>
          <w:color w:val="FFFFFF" w:themeColor="background1"/>
          <w:sz w:val="18"/>
          <w:szCs w:val="18"/>
          <w:lang w:eastAsia="en-GB"/>
        </w:rPr>
      </w:pPr>
      <w:r w:rsidRPr="00652F4D">
        <w:rPr>
          <w:rFonts w:ascii="Comic Sans MS" w:eastAsia="Times New Roman" w:hAnsi="Comic Sans MS" w:cs="Arial"/>
          <w:i/>
          <w:color w:val="FFFFFF" w:themeColor="background1"/>
          <w:sz w:val="18"/>
          <w:szCs w:val="18"/>
          <w:lang w:eastAsia="en-GB"/>
        </w:rPr>
        <w:t>a significant turning point in British history, for example, the first railways or the Battle of Britain</w:t>
      </w:r>
    </w:p>
    <w:p w:rsidR="00652F4D" w:rsidRDefault="00652F4D" w:rsidP="00652F4D">
      <w:pPr>
        <w:numPr>
          <w:ilvl w:val="0"/>
          <w:numId w:val="21"/>
        </w:numPr>
        <w:shd w:val="clear" w:color="auto" w:fill="FFFFFF" w:themeFill="background1"/>
        <w:spacing w:after="0" w:line="240" w:lineRule="auto"/>
        <w:rPr>
          <w:rFonts w:ascii="Comic Sans MS" w:eastAsia="Times New Roman" w:hAnsi="Comic Sans MS" w:cs="Arial"/>
          <w:i/>
          <w:color w:val="0B0C0C"/>
          <w:sz w:val="18"/>
          <w:szCs w:val="18"/>
          <w:lang w:eastAsia="en-GB"/>
        </w:rPr>
      </w:pPr>
      <w:r w:rsidRPr="00652F4D">
        <w:rPr>
          <w:rFonts w:ascii="Comic Sans MS" w:eastAsia="Times New Roman" w:hAnsi="Comic Sans MS" w:cs="Arial"/>
          <w:i/>
          <w:color w:val="0B0C0C"/>
          <w:sz w:val="18"/>
          <w:szCs w:val="18"/>
          <w:shd w:val="clear" w:color="auto" w:fill="70AD47" w:themeFill="accent6"/>
          <w:lang w:eastAsia="en-GB"/>
        </w:rPr>
        <w:t>the achievements of the earliest civilizations – an overview of where and when the first civilizations</w:t>
      </w:r>
      <w:r w:rsidRPr="00652F4D">
        <w:rPr>
          <w:rFonts w:ascii="Comic Sans MS" w:eastAsia="Times New Roman" w:hAnsi="Comic Sans MS" w:cs="Arial"/>
          <w:i/>
          <w:color w:val="0B0C0C"/>
          <w:sz w:val="18"/>
          <w:szCs w:val="18"/>
          <w:lang w:eastAsia="en-GB"/>
        </w:rPr>
        <w:t xml:space="preserve"> appeared and a depth study of one of the following: Ancient Sumer, The Indus Valley, </w:t>
      </w:r>
      <w:r w:rsidRPr="00652F4D">
        <w:rPr>
          <w:rFonts w:ascii="Comic Sans MS" w:eastAsia="Times New Roman" w:hAnsi="Comic Sans MS" w:cs="Arial"/>
          <w:i/>
          <w:color w:val="0B0C0C"/>
          <w:sz w:val="18"/>
          <w:szCs w:val="18"/>
          <w:shd w:val="clear" w:color="auto" w:fill="70AD47" w:themeFill="accent6"/>
          <w:lang w:eastAsia="en-GB"/>
        </w:rPr>
        <w:t>Ancient Egypt</w:t>
      </w:r>
      <w:r w:rsidRPr="00652F4D">
        <w:rPr>
          <w:rFonts w:ascii="Comic Sans MS" w:eastAsia="Times New Roman" w:hAnsi="Comic Sans MS" w:cs="Arial"/>
          <w:i/>
          <w:color w:val="0B0C0C"/>
          <w:sz w:val="18"/>
          <w:szCs w:val="18"/>
          <w:lang w:eastAsia="en-GB"/>
        </w:rPr>
        <w:t>, The Shang Dynasty of Ancient China</w:t>
      </w:r>
    </w:p>
    <w:p w:rsidR="00652F4D" w:rsidRPr="00652F4D" w:rsidRDefault="00652F4D" w:rsidP="00652F4D">
      <w:pPr>
        <w:shd w:val="clear" w:color="auto" w:fill="FFFFFF" w:themeFill="background1"/>
        <w:spacing w:after="0" w:line="240" w:lineRule="auto"/>
        <w:ind w:left="360"/>
        <w:rPr>
          <w:rFonts w:ascii="Comic Sans MS" w:eastAsia="Times New Roman" w:hAnsi="Comic Sans MS" w:cs="Arial"/>
          <w:i/>
          <w:color w:val="0B0C0C"/>
          <w:sz w:val="18"/>
          <w:szCs w:val="18"/>
          <w:lang w:eastAsia="en-GB"/>
        </w:rPr>
      </w:pPr>
    </w:p>
    <w:p w:rsidR="00652F4D" w:rsidRPr="00652F4D" w:rsidRDefault="00652F4D" w:rsidP="00652F4D">
      <w:pPr>
        <w:shd w:val="clear" w:color="auto" w:fill="5B9BD5" w:themeFill="accent5"/>
        <w:spacing w:after="0" w:line="240" w:lineRule="auto"/>
        <w:rPr>
          <w:rFonts w:ascii="Comic Sans MS" w:eastAsia="Times New Roman" w:hAnsi="Comic Sans MS" w:cs="Arial"/>
          <w:b/>
          <w:color w:val="FFFFFF" w:themeColor="background1"/>
          <w:sz w:val="18"/>
          <w:szCs w:val="18"/>
          <w:lang w:eastAsia="en-GB"/>
        </w:rPr>
      </w:pPr>
      <w:r w:rsidRPr="00652F4D">
        <w:rPr>
          <w:rFonts w:ascii="Comic Sans MS" w:eastAsia="Times New Roman" w:hAnsi="Comic Sans MS" w:cs="Arial"/>
          <w:b/>
          <w:color w:val="FFFFFF" w:themeColor="background1"/>
          <w:sz w:val="18"/>
          <w:szCs w:val="18"/>
          <w:lang w:eastAsia="en-GB"/>
        </w:rPr>
        <w:t>Ancient Greece – a study of Greek life and achievements and their influence on the western world</w:t>
      </w:r>
    </w:p>
    <w:p w:rsidR="00652F4D" w:rsidRDefault="00652F4D" w:rsidP="00652F4D">
      <w:pPr>
        <w:shd w:val="clear" w:color="auto" w:fill="FFFFFF" w:themeFill="background1"/>
        <w:spacing w:after="0" w:line="240" w:lineRule="auto"/>
        <w:rPr>
          <w:rFonts w:ascii="Comic Sans MS" w:eastAsia="Times New Roman" w:hAnsi="Comic Sans MS" w:cs="Arial"/>
          <w:i/>
          <w:color w:val="0B0C0C"/>
          <w:sz w:val="18"/>
          <w:szCs w:val="18"/>
          <w:lang w:eastAsia="en-GB"/>
        </w:rPr>
      </w:pPr>
    </w:p>
    <w:p w:rsidR="00652F4D" w:rsidRPr="00652F4D" w:rsidRDefault="00652F4D" w:rsidP="00652F4D">
      <w:pPr>
        <w:shd w:val="clear" w:color="auto" w:fill="FFFFFF" w:themeFill="background1"/>
        <w:spacing w:after="0" w:line="240" w:lineRule="auto"/>
        <w:rPr>
          <w:rFonts w:ascii="Comic Sans MS" w:eastAsia="Times New Roman" w:hAnsi="Comic Sans MS" w:cs="Arial"/>
          <w:b/>
          <w:color w:val="0B0C0C"/>
          <w:sz w:val="18"/>
          <w:szCs w:val="18"/>
          <w:lang w:eastAsia="en-GB"/>
        </w:rPr>
      </w:pPr>
      <w:r w:rsidRPr="00652F4D">
        <w:rPr>
          <w:rFonts w:ascii="Comic Sans MS" w:eastAsia="Times New Roman" w:hAnsi="Comic Sans MS" w:cs="Arial"/>
          <w:b/>
          <w:color w:val="FFFFFF" w:themeColor="background1"/>
          <w:sz w:val="18"/>
          <w:szCs w:val="18"/>
          <w:shd w:val="clear" w:color="auto" w:fill="FF0000"/>
          <w:lang w:eastAsia="en-GB"/>
        </w:rPr>
        <w:t>A non-European society that provides contrasts with British history – one study chosen from</w:t>
      </w:r>
      <w:r w:rsidRPr="00652F4D">
        <w:rPr>
          <w:rFonts w:ascii="Comic Sans MS" w:eastAsia="Times New Roman" w:hAnsi="Comic Sans MS" w:cs="Arial"/>
          <w:b/>
          <w:color w:val="0B0C0C"/>
          <w:sz w:val="18"/>
          <w:szCs w:val="18"/>
          <w:lang w:eastAsia="en-GB"/>
        </w:rPr>
        <w:t xml:space="preserve">: early Islamic civilization, including a study of Baghdad c. AD 900; </w:t>
      </w:r>
      <w:r w:rsidRPr="00652F4D">
        <w:rPr>
          <w:rFonts w:ascii="Comic Sans MS" w:eastAsia="Times New Roman" w:hAnsi="Comic Sans MS" w:cs="Arial"/>
          <w:b/>
          <w:color w:val="FFFFFF" w:themeColor="background1"/>
          <w:sz w:val="18"/>
          <w:szCs w:val="18"/>
          <w:shd w:val="clear" w:color="auto" w:fill="FF0000"/>
          <w:lang w:eastAsia="en-GB"/>
        </w:rPr>
        <w:t>Mayan civilization c. AD 900</w:t>
      </w:r>
      <w:r w:rsidRPr="00652F4D">
        <w:rPr>
          <w:rFonts w:ascii="Comic Sans MS" w:eastAsia="Times New Roman" w:hAnsi="Comic Sans MS" w:cs="Arial"/>
          <w:b/>
          <w:color w:val="0B0C0C"/>
          <w:sz w:val="18"/>
          <w:szCs w:val="18"/>
          <w:lang w:eastAsia="en-GB"/>
        </w:rPr>
        <w:t>; Benin (West Africa) c. AD 900-1300</w:t>
      </w:r>
    </w:p>
    <w:p w:rsidR="00652F4D" w:rsidRPr="00652F4D" w:rsidRDefault="00652F4D" w:rsidP="00652F4D">
      <w:pPr>
        <w:shd w:val="clear" w:color="auto" w:fill="FFFFFF" w:themeFill="background1"/>
        <w:spacing w:after="0" w:line="240" w:lineRule="auto"/>
        <w:rPr>
          <w:rFonts w:ascii="Comic Sans MS" w:eastAsia="Times New Roman" w:hAnsi="Comic Sans MS" w:cs="Arial"/>
          <w:i/>
          <w:color w:val="0B0C0C"/>
          <w:sz w:val="18"/>
          <w:szCs w:val="18"/>
          <w:lang w:eastAsia="en-GB"/>
        </w:rPr>
      </w:pPr>
    </w:p>
    <w:tbl>
      <w:tblPr>
        <w:tblStyle w:val="TableGrid"/>
        <w:tblW w:w="0" w:type="auto"/>
        <w:tblLook w:val="04A0" w:firstRow="1" w:lastRow="0" w:firstColumn="1" w:lastColumn="0" w:noHBand="0" w:noVBand="1"/>
      </w:tblPr>
      <w:tblGrid>
        <w:gridCol w:w="1218"/>
        <w:gridCol w:w="1219"/>
        <w:gridCol w:w="1218"/>
        <w:gridCol w:w="1219"/>
        <w:gridCol w:w="1219"/>
        <w:gridCol w:w="1218"/>
        <w:gridCol w:w="1219"/>
        <w:gridCol w:w="1219"/>
      </w:tblGrid>
      <w:tr w:rsidR="00652F4D" w:rsidTr="00F96D7E">
        <w:tc>
          <w:tcPr>
            <w:tcW w:w="4874" w:type="dxa"/>
            <w:gridSpan w:val="4"/>
          </w:tcPr>
          <w:p w:rsidR="00652F4D" w:rsidRPr="006D438F" w:rsidRDefault="00652F4D" w:rsidP="00652F4D">
            <w:pPr>
              <w:rPr>
                <w:rFonts w:ascii="Comic Sans MS" w:hAnsi="Comic Sans MS"/>
                <w:b/>
                <w:sz w:val="18"/>
                <w:szCs w:val="18"/>
              </w:rPr>
            </w:pPr>
            <w:r w:rsidRPr="006D438F">
              <w:rPr>
                <w:rFonts w:ascii="Comic Sans MS" w:hAnsi="Comic Sans MS"/>
                <w:b/>
                <w:sz w:val="18"/>
                <w:szCs w:val="18"/>
              </w:rPr>
              <w:t>Coverage of the National Curriculum</w:t>
            </w:r>
          </w:p>
        </w:tc>
        <w:tc>
          <w:tcPr>
            <w:tcW w:w="1219" w:type="dxa"/>
          </w:tcPr>
          <w:p w:rsidR="00652F4D" w:rsidRDefault="00652F4D" w:rsidP="00652F4D">
            <w:pPr>
              <w:rPr>
                <w:rFonts w:ascii="Comic Sans MS" w:hAnsi="Comic Sans MS"/>
                <w:sz w:val="18"/>
                <w:szCs w:val="18"/>
              </w:rPr>
            </w:pPr>
            <w:r>
              <w:rPr>
                <w:rFonts w:ascii="Comic Sans MS" w:hAnsi="Comic Sans MS"/>
                <w:sz w:val="18"/>
                <w:szCs w:val="18"/>
              </w:rPr>
              <w:t>Year 1</w:t>
            </w:r>
          </w:p>
        </w:tc>
        <w:tc>
          <w:tcPr>
            <w:tcW w:w="1218" w:type="dxa"/>
            <w:shd w:val="clear" w:color="auto" w:fill="ED7D31" w:themeFill="accent2"/>
          </w:tcPr>
          <w:p w:rsidR="00652F4D" w:rsidRDefault="00652F4D" w:rsidP="00652F4D">
            <w:pPr>
              <w:rPr>
                <w:rFonts w:ascii="Comic Sans MS" w:hAnsi="Comic Sans MS"/>
                <w:sz w:val="18"/>
                <w:szCs w:val="18"/>
              </w:rPr>
            </w:pPr>
          </w:p>
        </w:tc>
        <w:tc>
          <w:tcPr>
            <w:tcW w:w="1219" w:type="dxa"/>
          </w:tcPr>
          <w:p w:rsidR="00652F4D" w:rsidRDefault="00652F4D" w:rsidP="00652F4D">
            <w:pPr>
              <w:rPr>
                <w:rFonts w:ascii="Comic Sans MS" w:hAnsi="Comic Sans MS"/>
                <w:sz w:val="18"/>
                <w:szCs w:val="18"/>
              </w:rPr>
            </w:pPr>
            <w:r>
              <w:rPr>
                <w:rFonts w:ascii="Comic Sans MS" w:hAnsi="Comic Sans MS"/>
                <w:sz w:val="18"/>
                <w:szCs w:val="18"/>
              </w:rPr>
              <w:t>Year 2</w:t>
            </w:r>
          </w:p>
        </w:tc>
        <w:tc>
          <w:tcPr>
            <w:tcW w:w="1219" w:type="dxa"/>
            <w:shd w:val="clear" w:color="auto" w:fill="FFC000" w:themeFill="accent4"/>
          </w:tcPr>
          <w:p w:rsidR="00652F4D" w:rsidRDefault="00652F4D" w:rsidP="00652F4D">
            <w:pPr>
              <w:rPr>
                <w:rFonts w:ascii="Comic Sans MS" w:hAnsi="Comic Sans MS"/>
                <w:sz w:val="18"/>
                <w:szCs w:val="18"/>
              </w:rPr>
            </w:pPr>
          </w:p>
        </w:tc>
      </w:tr>
      <w:tr w:rsidR="00652F4D" w:rsidTr="00652F4D">
        <w:tc>
          <w:tcPr>
            <w:tcW w:w="1218" w:type="dxa"/>
          </w:tcPr>
          <w:p w:rsidR="00652F4D" w:rsidRDefault="00652F4D" w:rsidP="00652F4D">
            <w:pPr>
              <w:rPr>
                <w:rFonts w:ascii="Comic Sans MS" w:hAnsi="Comic Sans MS"/>
                <w:sz w:val="18"/>
                <w:szCs w:val="18"/>
              </w:rPr>
            </w:pPr>
            <w:r>
              <w:rPr>
                <w:rFonts w:ascii="Comic Sans MS" w:hAnsi="Comic Sans MS"/>
                <w:sz w:val="18"/>
                <w:szCs w:val="18"/>
              </w:rPr>
              <w:t>Year 3</w:t>
            </w:r>
          </w:p>
        </w:tc>
        <w:tc>
          <w:tcPr>
            <w:tcW w:w="1219" w:type="dxa"/>
            <w:shd w:val="clear" w:color="auto" w:fill="5B9BD5" w:themeFill="accent5"/>
          </w:tcPr>
          <w:p w:rsidR="00652F4D" w:rsidRDefault="00652F4D" w:rsidP="00652F4D">
            <w:pPr>
              <w:rPr>
                <w:rFonts w:ascii="Comic Sans MS" w:hAnsi="Comic Sans MS"/>
                <w:sz w:val="18"/>
                <w:szCs w:val="18"/>
              </w:rPr>
            </w:pPr>
          </w:p>
        </w:tc>
        <w:tc>
          <w:tcPr>
            <w:tcW w:w="1218"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Year 4</w:t>
            </w:r>
          </w:p>
        </w:tc>
        <w:tc>
          <w:tcPr>
            <w:tcW w:w="1219" w:type="dxa"/>
            <w:shd w:val="clear" w:color="auto" w:fill="70AD47" w:themeFill="accent6"/>
          </w:tcPr>
          <w:p w:rsidR="00652F4D" w:rsidRDefault="00652F4D" w:rsidP="00652F4D">
            <w:pPr>
              <w:rPr>
                <w:rFonts w:ascii="Comic Sans MS" w:hAnsi="Comic Sans MS"/>
                <w:sz w:val="18"/>
                <w:szCs w:val="18"/>
              </w:rPr>
            </w:pPr>
          </w:p>
        </w:tc>
        <w:tc>
          <w:tcPr>
            <w:tcW w:w="1219"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Year 5</w:t>
            </w:r>
          </w:p>
        </w:tc>
        <w:tc>
          <w:tcPr>
            <w:tcW w:w="1218" w:type="dxa"/>
            <w:shd w:val="clear" w:color="auto" w:fill="FFFF00"/>
          </w:tcPr>
          <w:p w:rsidR="00652F4D" w:rsidRDefault="00652F4D" w:rsidP="00652F4D">
            <w:pPr>
              <w:rPr>
                <w:rFonts w:ascii="Comic Sans MS" w:hAnsi="Comic Sans MS"/>
                <w:sz w:val="18"/>
                <w:szCs w:val="18"/>
              </w:rPr>
            </w:pPr>
          </w:p>
        </w:tc>
        <w:tc>
          <w:tcPr>
            <w:tcW w:w="1219"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Year 6</w:t>
            </w:r>
          </w:p>
        </w:tc>
        <w:tc>
          <w:tcPr>
            <w:tcW w:w="1219" w:type="dxa"/>
            <w:shd w:val="clear" w:color="auto" w:fill="FF0000"/>
          </w:tcPr>
          <w:p w:rsidR="00652F4D" w:rsidRPr="00652F4D" w:rsidRDefault="00652F4D" w:rsidP="00652F4D">
            <w:pPr>
              <w:rPr>
                <w:rFonts w:ascii="Comic Sans MS" w:hAnsi="Comic Sans MS"/>
                <w:sz w:val="24"/>
                <w:szCs w:val="24"/>
              </w:rPr>
            </w:pPr>
          </w:p>
        </w:tc>
      </w:tr>
      <w:tr w:rsidR="00652F4D" w:rsidTr="00091EBA">
        <w:tc>
          <w:tcPr>
            <w:tcW w:w="1218" w:type="dxa"/>
          </w:tcPr>
          <w:p w:rsidR="00652F4D" w:rsidRDefault="00652F4D" w:rsidP="00652F4D">
            <w:pPr>
              <w:rPr>
                <w:rFonts w:ascii="Comic Sans MS" w:hAnsi="Comic Sans MS"/>
                <w:sz w:val="18"/>
                <w:szCs w:val="18"/>
              </w:rPr>
            </w:pPr>
            <w:r>
              <w:rPr>
                <w:rFonts w:ascii="Comic Sans MS" w:hAnsi="Comic Sans MS"/>
                <w:sz w:val="18"/>
                <w:szCs w:val="18"/>
              </w:rPr>
              <w:t>KS1</w:t>
            </w:r>
          </w:p>
        </w:tc>
        <w:tc>
          <w:tcPr>
            <w:tcW w:w="1219" w:type="dxa"/>
            <w:shd w:val="clear" w:color="auto" w:fill="7030A0"/>
          </w:tcPr>
          <w:p w:rsidR="00652F4D" w:rsidRDefault="00652F4D" w:rsidP="00652F4D">
            <w:pPr>
              <w:rPr>
                <w:rFonts w:ascii="Comic Sans MS" w:hAnsi="Comic Sans MS"/>
                <w:sz w:val="18"/>
                <w:szCs w:val="18"/>
              </w:rPr>
            </w:pPr>
          </w:p>
        </w:tc>
        <w:tc>
          <w:tcPr>
            <w:tcW w:w="1218"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KS2</w:t>
            </w:r>
          </w:p>
        </w:tc>
        <w:tc>
          <w:tcPr>
            <w:tcW w:w="1219" w:type="dxa"/>
            <w:shd w:val="clear" w:color="auto" w:fill="002060"/>
          </w:tcPr>
          <w:p w:rsidR="00652F4D" w:rsidRDefault="00652F4D" w:rsidP="00652F4D">
            <w:pPr>
              <w:rPr>
                <w:rFonts w:ascii="Comic Sans MS" w:hAnsi="Comic Sans MS"/>
                <w:sz w:val="18"/>
                <w:szCs w:val="18"/>
              </w:rPr>
            </w:pPr>
          </w:p>
        </w:tc>
        <w:tc>
          <w:tcPr>
            <w:tcW w:w="4875" w:type="dxa"/>
            <w:gridSpan w:val="4"/>
            <w:shd w:val="clear" w:color="auto" w:fill="FFFFFF" w:themeFill="background1"/>
          </w:tcPr>
          <w:p w:rsidR="00652F4D" w:rsidRPr="00652F4D" w:rsidRDefault="00652F4D" w:rsidP="00652F4D">
            <w:pPr>
              <w:rPr>
                <w:rFonts w:ascii="Comic Sans MS" w:hAnsi="Comic Sans MS"/>
                <w:sz w:val="24"/>
                <w:szCs w:val="24"/>
              </w:rPr>
            </w:pPr>
          </w:p>
        </w:tc>
      </w:tr>
    </w:tbl>
    <w:p w:rsidR="00652F4D" w:rsidRPr="00652F4D" w:rsidRDefault="00652F4D" w:rsidP="00652F4D">
      <w:pPr>
        <w:shd w:val="clear" w:color="auto" w:fill="FFFFFF" w:themeFill="background1"/>
        <w:spacing w:after="0" w:line="240" w:lineRule="auto"/>
        <w:rPr>
          <w:rFonts w:ascii="Comic Sans MS" w:hAnsi="Comic Sans MS"/>
          <w:sz w:val="18"/>
          <w:szCs w:val="18"/>
        </w:rPr>
      </w:pPr>
    </w:p>
    <w:sectPr w:rsidR="00652F4D" w:rsidRPr="00652F4D" w:rsidSect="00652F4D">
      <w:pgSz w:w="11906" w:h="16838"/>
      <w:pgMar w:top="567"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5E4"/>
    <w:multiLevelType w:val="multilevel"/>
    <w:tmpl w:val="42E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A028F"/>
    <w:multiLevelType w:val="multilevel"/>
    <w:tmpl w:val="9B8C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843A7"/>
    <w:multiLevelType w:val="hybridMultilevel"/>
    <w:tmpl w:val="58E4B6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44AEE"/>
    <w:multiLevelType w:val="multilevel"/>
    <w:tmpl w:val="7D2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A21AA"/>
    <w:multiLevelType w:val="multilevel"/>
    <w:tmpl w:val="5084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10877"/>
    <w:multiLevelType w:val="hybridMultilevel"/>
    <w:tmpl w:val="EA16C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6D6339"/>
    <w:multiLevelType w:val="multilevel"/>
    <w:tmpl w:val="916E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4334C8"/>
    <w:multiLevelType w:val="hybridMultilevel"/>
    <w:tmpl w:val="1FB83E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04478"/>
    <w:multiLevelType w:val="multilevel"/>
    <w:tmpl w:val="FD90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434FD5"/>
    <w:multiLevelType w:val="multilevel"/>
    <w:tmpl w:val="AEE4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4603B8"/>
    <w:multiLevelType w:val="multilevel"/>
    <w:tmpl w:val="D4BE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101755"/>
    <w:multiLevelType w:val="hybridMultilevel"/>
    <w:tmpl w:val="A46EAE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06FCD"/>
    <w:multiLevelType w:val="hybridMultilevel"/>
    <w:tmpl w:val="C7A21A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53E04"/>
    <w:multiLevelType w:val="multilevel"/>
    <w:tmpl w:val="B16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7365F5"/>
    <w:multiLevelType w:val="multilevel"/>
    <w:tmpl w:val="59CE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8E1073"/>
    <w:multiLevelType w:val="multilevel"/>
    <w:tmpl w:val="7CF4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3E3B12"/>
    <w:multiLevelType w:val="multilevel"/>
    <w:tmpl w:val="C432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342D07"/>
    <w:multiLevelType w:val="multilevel"/>
    <w:tmpl w:val="35D4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D54B4F"/>
    <w:multiLevelType w:val="multilevel"/>
    <w:tmpl w:val="BCC4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6567B4"/>
    <w:multiLevelType w:val="hybridMultilevel"/>
    <w:tmpl w:val="58227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6500A"/>
    <w:multiLevelType w:val="hybridMultilevel"/>
    <w:tmpl w:val="B1C208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B6CFC"/>
    <w:multiLevelType w:val="hybridMultilevel"/>
    <w:tmpl w:val="C006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432B9"/>
    <w:multiLevelType w:val="multilevel"/>
    <w:tmpl w:val="2D54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1657AF"/>
    <w:multiLevelType w:val="hybridMultilevel"/>
    <w:tmpl w:val="3D8A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13"/>
  </w:num>
  <w:num w:numId="5">
    <w:abstractNumId w:val="3"/>
  </w:num>
  <w:num w:numId="6">
    <w:abstractNumId w:val="4"/>
  </w:num>
  <w:num w:numId="7">
    <w:abstractNumId w:val="9"/>
  </w:num>
  <w:num w:numId="8">
    <w:abstractNumId w:val="15"/>
  </w:num>
  <w:num w:numId="9">
    <w:abstractNumId w:val="17"/>
  </w:num>
  <w:num w:numId="10">
    <w:abstractNumId w:val="10"/>
  </w:num>
  <w:num w:numId="11">
    <w:abstractNumId w:val="22"/>
  </w:num>
  <w:num w:numId="12">
    <w:abstractNumId w:val="8"/>
  </w:num>
  <w:num w:numId="13">
    <w:abstractNumId w:val="0"/>
  </w:num>
  <w:num w:numId="14">
    <w:abstractNumId w:val="1"/>
  </w:num>
  <w:num w:numId="15">
    <w:abstractNumId w:val="18"/>
  </w:num>
  <w:num w:numId="16">
    <w:abstractNumId w:val="19"/>
  </w:num>
  <w:num w:numId="17">
    <w:abstractNumId w:val="7"/>
  </w:num>
  <w:num w:numId="18">
    <w:abstractNumId w:val="12"/>
  </w:num>
  <w:num w:numId="19">
    <w:abstractNumId w:val="2"/>
  </w:num>
  <w:num w:numId="20">
    <w:abstractNumId w:val="11"/>
  </w:num>
  <w:num w:numId="21">
    <w:abstractNumId w:val="20"/>
  </w:num>
  <w:num w:numId="22">
    <w:abstractNumId w:val="5"/>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4D"/>
    <w:rsid w:val="00465E0E"/>
    <w:rsid w:val="00652F4D"/>
    <w:rsid w:val="006D438F"/>
    <w:rsid w:val="007225A6"/>
    <w:rsid w:val="00D34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DE64"/>
  <w15:chartTrackingRefBased/>
  <w15:docId w15:val="{E366F63E-815B-4DDF-A595-8B5CE2D8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F4D"/>
    <w:pPr>
      <w:ind w:left="720"/>
      <w:contextualSpacing/>
    </w:pPr>
  </w:style>
  <w:style w:type="table" w:styleId="TableGrid">
    <w:name w:val="Table Grid"/>
    <w:basedOn w:val="TableNormal"/>
    <w:uiPriority w:val="39"/>
    <w:rsid w:val="00652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184461">
      <w:bodyDiv w:val="1"/>
      <w:marLeft w:val="0"/>
      <w:marRight w:val="0"/>
      <w:marTop w:val="0"/>
      <w:marBottom w:val="0"/>
      <w:divBdr>
        <w:top w:val="none" w:sz="0" w:space="0" w:color="auto"/>
        <w:left w:val="none" w:sz="0" w:space="0" w:color="auto"/>
        <w:bottom w:val="none" w:sz="0" w:space="0" w:color="auto"/>
        <w:right w:val="none" w:sz="0" w:space="0" w:color="auto"/>
      </w:divBdr>
      <w:divsChild>
        <w:div w:id="1768503277">
          <w:marLeft w:val="0"/>
          <w:marRight w:val="0"/>
          <w:marTop w:val="480"/>
          <w:marBottom w:val="480"/>
          <w:divBdr>
            <w:top w:val="none" w:sz="0" w:space="0" w:color="auto"/>
            <w:left w:val="none" w:sz="0" w:space="0" w:color="auto"/>
            <w:bottom w:val="none" w:sz="0" w:space="0" w:color="auto"/>
            <w:right w:val="none" w:sz="0" w:space="0" w:color="auto"/>
          </w:divBdr>
        </w:div>
        <w:div w:id="310984175">
          <w:marLeft w:val="0"/>
          <w:marRight w:val="0"/>
          <w:marTop w:val="480"/>
          <w:marBottom w:val="480"/>
          <w:divBdr>
            <w:top w:val="none" w:sz="0" w:space="0" w:color="auto"/>
            <w:left w:val="none" w:sz="0" w:space="0" w:color="auto"/>
            <w:bottom w:val="none" w:sz="0" w:space="0" w:color="auto"/>
            <w:right w:val="none" w:sz="0" w:space="0" w:color="auto"/>
          </w:divBdr>
        </w:div>
        <w:div w:id="1582060722">
          <w:marLeft w:val="0"/>
          <w:marRight w:val="0"/>
          <w:marTop w:val="480"/>
          <w:marBottom w:val="480"/>
          <w:divBdr>
            <w:top w:val="none" w:sz="0" w:space="0" w:color="auto"/>
            <w:left w:val="none" w:sz="0" w:space="0" w:color="auto"/>
            <w:bottom w:val="none" w:sz="0" w:space="0" w:color="auto"/>
            <w:right w:val="none" w:sz="0" w:space="0" w:color="auto"/>
          </w:divBdr>
        </w:div>
        <w:div w:id="1325548041">
          <w:marLeft w:val="0"/>
          <w:marRight w:val="0"/>
          <w:marTop w:val="480"/>
          <w:marBottom w:val="480"/>
          <w:divBdr>
            <w:top w:val="none" w:sz="0" w:space="0" w:color="auto"/>
            <w:left w:val="none" w:sz="0" w:space="0" w:color="auto"/>
            <w:bottom w:val="none" w:sz="0" w:space="0" w:color="auto"/>
            <w:right w:val="none" w:sz="0" w:space="0" w:color="auto"/>
          </w:divBdr>
        </w:div>
        <w:div w:id="1044601779">
          <w:marLeft w:val="0"/>
          <w:marRight w:val="0"/>
          <w:marTop w:val="480"/>
          <w:marBottom w:val="480"/>
          <w:divBdr>
            <w:top w:val="none" w:sz="0" w:space="0" w:color="auto"/>
            <w:left w:val="none" w:sz="0" w:space="0" w:color="auto"/>
            <w:bottom w:val="none" w:sz="0" w:space="0" w:color="auto"/>
            <w:right w:val="none" w:sz="0" w:space="0" w:color="auto"/>
          </w:divBdr>
        </w:div>
        <w:div w:id="314067341">
          <w:marLeft w:val="0"/>
          <w:marRight w:val="0"/>
          <w:marTop w:val="480"/>
          <w:marBottom w:val="480"/>
          <w:divBdr>
            <w:top w:val="none" w:sz="0" w:space="0" w:color="auto"/>
            <w:left w:val="none" w:sz="0" w:space="0" w:color="auto"/>
            <w:bottom w:val="none" w:sz="0" w:space="0" w:color="auto"/>
            <w:right w:val="none" w:sz="0" w:space="0" w:color="auto"/>
          </w:divBdr>
        </w:div>
      </w:divsChild>
    </w:div>
    <w:div w:id="750392197">
      <w:bodyDiv w:val="1"/>
      <w:marLeft w:val="0"/>
      <w:marRight w:val="0"/>
      <w:marTop w:val="0"/>
      <w:marBottom w:val="0"/>
      <w:divBdr>
        <w:top w:val="none" w:sz="0" w:space="0" w:color="auto"/>
        <w:left w:val="none" w:sz="0" w:space="0" w:color="auto"/>
        <w:bottom w:val="none" w:sz="0" w:space="0" w:color="auto"/>
        <w:right w:val="none" w:sz="0" w:space="0" w:color="auto"/>
      </w:divBdr>
      <w:divsChild>
        <w:div w:id="77308884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4070</TotalTime>
  <Pages>3</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sch8752328</dc:creator>
  <cp:keywords/>
  <dc:description/>
  <cp:lastModifiedBy>sch8752328</cp:lastModifiedBy>
  <cp:revision>2</cp:revision>
  <dcterms:created xsi:type="dcterms:W3CDTF">2022-05-13T10:56:00Z</dcterms:created>
  <dcterms:modified xsi:type="dcterms:W3CDTF">2022-05-18T10:21:00Z</dcterms:modified>
</cp:coreProperties>
</file>