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9D053" w14:textId="5FE88900" w:rsidR="00FC5A5C" w:rsidRPr="00691200" w:rsidRDefault="00B40319" w:rsidP="002835A8">
      <w:pPr>
        <w:jc w:val="center"/>
        <w:rPr>
          <w:b/>
          <w:sz w:val="36"/>
          <w:szCs w:val="36"/>
        </w:rPr>
      </w:pPr>
      <w:r w:rsidRPr="00691200">
        <w:rPr>
          <w:b/>
          <w:bCs/>
          <w:sz w:val="36"/>
          <w:szCs w:val="36"/>
        </w:rPr>
        <w:t xml:space="preserve">COVID </w:t>
      </w:r>
      <w:r w:rsidR="002C45E7" w:rsidRPr="00691200">
        <w:rPr>
          <w:b/>
          <w:sz w:val="36"/>
          <w:szCs w:val="36"/>
        </w:rPr>
        <w:t>Catch-Up Premium Plan</w:t>
      </w:r>
    </w:p>
    <w:tbl>
      <w:tblPr>
        <w:tblStyle w:val="a"/>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1276"/>
        <w:gridCol w:w="3632"/>
        <w:gridCol w:w="1471"/>
        <w:gridCol w:w="4819"/>
        <w:gridCol w:w="1559"/>
      </w:tblGrid>
      <w:tr w:rsidR="00FC5A5C" w:rsidRPr="00691200" w14:paraId="2AC9EDC8" w14:textId="77777777" w:rsidTr="002B6767">
        <w:tc>
          <w:tcPr>
            <w:tcW w:w="15417" w:type="dxa"/>
            <w:gridSpan w:val="6"/>
            <w:shd w:val="clear" w:color="auto" w:fill="E5DFEC" w:themeFill="accent4" w:themeFillTint="33"/>
            <w:tcMar>
              <w:top w:w="57" w:type="dxa"/>
              <w:bottom w:w="57" w:type="dxa"/>
            </w:tcMar>
          </w:tcPr>
          <w:p w14:paraId="3BD9BA39" w14:textId="77777777" w:rsidR="00FC5A5C" w:rsidRPr="00691200" w:rsidRDefault="002C45E7">
            <w:pPr>
              <w:rPr>
                <w:b/>
                <w:color w:val="FFFFFF"/>
                <w:sz w:val="24"/>
                <w:szCs w:val="24"/>
              </w:rPr>
            </w:pPr>
            <w:r w:rsidRPr="00691200">
              <w:rPr>
                <w:b/>
                <w:sz w:val="24"/>
                <w:szCs w:val="24"/>
              </w:rPr>
              <w:t>Summary information</w:t>
            </w:r>
          </w:p>
        </w:tc>
      </w:tr>
      <w:tr w:rsidR="00C67D4C" w:rsidRPr="00691200" w14:paraId="383FC49D" w14:textId="77777777" w:rsidTr="00C67D4C">
        <w:tc>
          <w:tcPr>
            <w:tcW w:w="2660" w:type="dxa"/>
            <w:shd w:val="clear" w:color="auto" w:fill="FF0000"/>
            <w:tcMar>
              <w:top w:w="57" w:type="dxa"/>
              <w:bottom w:w="57" w:type="dxa"/>
            </w:tcMar>
          </w:tcPr>
          <w:p w14:paraId="1FB3D9AA" w14:textId="77777777" w:rsidR="00FC5A5C" w:rsidRPr="00691200" w:rsidRDefault="002C45E7">
            <w:pPr>
              <w:rPr>
                <w:b/>
                <w:color w:val="FFFFFF" w:themeColor="background1"/>
              </w:rPr>
            </w:pPr>
            <w:r w:rsidRPr="00691200">
              <w:rPr>
                <w:b/>
                <w:color w:val="FFFFFF" w:themeColor="background1"/>
              </w:rPr>
              <w:t>School</w:t>
            </w:r>
          </w:p>
        </w:tc>
        <w:tc>
          <w:tcPr>
            <w:tcW w:w="12757" w:type="dxa"/>
            <w:gridSpan w:val="5"/>
            <w:shd w:val="clear" w:color="auto" w:fill="FF0000"/>
            <w:tcMar>
              <w:top w:w="57" w:type="dxa"/>
              <w:bottom w:w="57" w:type="dxa"/>
            </w:tcMar>
          </w:tcPr>
          <w:p w14:paraId="51B21796" w14:textId="6372CC62" w:rsidR="00FC5A5C" w:rsidRPr="00691200" w:rsidRDefault="002835A8">
            <w:pPr>
              <w:rPr>
                <w:color w:val="FFFFFF" w:themeColor="background1"/>
              </w:rPr>
            </w:pPr>
            <w:r w:rsidRPr="00691200">
              <w:rPr>
                <w:color w:val="FFFFFF" w:themeColor="background1"/>
              </w:rPr>
              <w:t>Vine Tree Primary School</w:t>
            </w:r>
          </w:p>
        </w:tc>
      </w:tr>
      <w:tr w:rsidR="00FC5A5C" w:rsidRPr="00691200" w14:paraId="4C057913" w14:textId="77777777" w:rsidTr="002B6767">
        <w:trPr>
          <w:trHeight w:val="326"/>
        </w:trPr>
        <w:tc>
          <w:tcPr>
            <w:tcW w:w="2660" w:type="dxa"/>
            <w:tcMar>
              <w:top w:w="57" w:type="dxa"/>
              <w:bottom w:w="57" w:type="dxa"/>
            </w:tcMar>
          </w:tcPr>
          <w:p w14:paraId="136C9E5B" w14:textId="77777777" w:rsidR="00FC5A5C" w:rsidRPr="00691200" w:rsidRDefault="002C45E7">
            <w:pPr>
              <w:rPr>
                <w:b/>
              </w:rPr>
            </w:pPr>
            <w:r w:rsidRPr="00691200">
              <w:rPr>
                <w:b/>
              </w:rPr>
              <w:t>Academic Year</w:t>
            </w:r>
          </w:p>
        </w:tc>
        <w:tc>
          <w:tcPr>
            <w:tcW w:w="1276" w:type="dxa"/>
            <w:tcMar>
              <w:top w:w="57" w:type="dxa"/>
              <w:bottom w:w="57" w:type="dxa"/>
            </w:tcMar>
          </w:tcPr>
          <w:p w14:paraId="4903B857" w14:textId="77777777" w:rsidR="00FC5A5C" w:rsidRPr="00691200" w:rsidRDefault="002C45E7">
            <w:r w:rsidRPr="00691200">
              <w:t>2020-21</w:t>
            </w:r>
          </w:p>
        </w:tc>
        <w:tc>
          <w:tcPr>
            <w:tcW w:w="3632" w:type="dxa"/>
            <w:shd w:val="clear" w:color="auto" w:fill="EAF1DD" w:themeFill="accent3" w:themeFillTint="33"/>
          </w:tcPr>
          <w:p w14:paraId="2EC3ACAF" w14:textId="77777777" w:rsidR="00FC5A5C" w:rsidRPr="00691200" w:rsidRDefault="002C45E7">
            <w:r w:rsidRPr="00691200">
              <w:rPr>
                <w:b/>
              </w:rPr>
              <w:t>Total Catch-Up Premium</w:t>
            </w:r>
          </w:p>
        </w:tc>
        <w:tc>
          <w:tcPr>
            <w:tcW w:w="1471" w:type="dxa"/>
            <w:shd w:val="clear" w:color="auto" w:fill="EAF1DD" w:themeFill="accent3" w:themeFillTint="33"/>
          </w:tcPr>
          <w:p w14:paraId="23C48F91" w14:textId="768631F4" w:rsidR="00FC5A5C" w:rsidRPr="00691200" w:rsidRDefault="002835A8">
            <w:pPr>
              <w:rPr>
                <w:color w:val="000000"/>
              </w:rPr>
            </w:pPr>
            <w:r w:rsidRPr="00691200">
              <w:rPr>
                <w:color w:val="000000"/>
              </w:rPr>
              <w:t>£15,840</w:t>
            </w:r>
          </w:p>
        </w:tc>
        <w:tc>
          <w:tcPr>
            <w:tcW w:w="4819" w:type="dxa"/>
          </w:tcPr>
          <w:p w14:paraId="46C466EC" w14:textId="77777777" w:rsidR="00FC5A5C" w:rsidRPr="00691200" w:rsidRDefault="002C45E7">
            <w:r w:rsidRPr="00691200">
              <w:rPr>
                <w:b/>
              </w:rPr>
              <w:t>Number of pupils</w:t>
            </w:r>
          </w:p>
        </w:tc>
        <w:tc>
          <w:tcPr>
            <w:tcW w:w="1559" w:type="dxa"/>
          </w:tcPr>
          <w:p w14:paraId="77AD3CE1" w14:textId="5F953E16" w:rsidR="00FC5A5C" w:rsidRPr="00691200" w:rsidRDefault="002835A8">
            <w:r w:rsidRPr="00691200">
              <w:t>191</w:t>
            </w:r>
          </w:p>
        </w:tc>
      </w:tr>
    </w:tbl>
    <w:p w14:paraId="3C204827" w14:textId="77777777" w:rsidR="00FC5A5C" w:rsidRPr="00691200" w:rsidRDefault="00FC5A5C">
      <w:pPr>
        <w:rPr>
          <w:sz w:val="16"/>
          <w:szCs w:val="16"/>
        </w:rPr>
      </w:pPr>
    </w:p>
    <w:tbl>
      <w:tblPr>
        <w:tblStyle w:val="a0"/>
        <w:tblW w:w="15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06"/>
        <w:gridCol w:w="7706"/>
      </w:tblGrid>
      <w:tr w:rsidR="00FC5A5C" w:rsidRPr="00691200" w14:paraId="78DE5ABE" w14:textId="77777777" w:rsidTr="002B6767">
        <w:trPr>
          <w:trHeight w:val="225"/>
        </w:trPr>
        <w:tc>
          <w:tcPr>
            <w:tcW w:w="15412" w:type="dxa"/>
            <w:gridSpan w:val="2"/>
            <w:shd w:val="clear" w:color="auto" w:fill="E5DFEC" w:themeFill="accent4" w:themeFillTint="33"/>
            <w:tcMar>
              <w:top w:w="57" w:type="dxa"/>
              <w:bottom w:w="57" w:type="dxa"/>
            </w:tcMar>
          </w:tcPr>
          <w:p w14:paraId="3D7CD403" w14:textId="77777777" w:rsidR="00FC5A5C" w:rsidRPr="00691200" w:rsidRDefault="002C45E7">
            <w:pPr>
              <w:spacing w:after="120"/>
              <w:rPr>
                <w:color w:val="FFFFFF"/>
                <w:sz w:val="24"/>
                <w:szCs w:val="24"/>
              </w:rPr>
            </w:pPr>
            <w:r w:rsidRPr="00691200">
              <w:rPr>
                <w:b/>
                <w:sz w:val="24"/>
                <w:szCs w:val="24"/>
              </w:rPr>
              <w:t>Gu</w:t>
            </w:r>
            <w:r w:rsidRPr="00691200">
              <w:rPr>
                <w:b/>
                <w:sz w:val="24"/>
                <w:szCs w:val="24"/>
                <w:shd w:val="clear" w:color="auto" w:fill="E5DFEC" w:themeFill="accent4" w:themeFillTint="33"/>
              </w:rPr>
              <w:t>idance</w:t>
            </w:r>
          </w:p>
        </w:tc>
      </w:tr>
      <w:tr w:rsidR="00FC5A5C" w:rsidRPr="00691200" w14:paraId="5F138BDE" w14:textId="77777777">
        <w:trPr>
          <w:trHeight w:val="755"/>
        </w:trPr>
        <w:tc>
          <w:tcPr>
            <w:tcW w:w="15412" w:type="dxa"/>
            <w:gridSpan w:val="2"/>
            <w:tcMar>
              <w:top w:w="57" w:type="dxa"/>
              <w:bottom w:w="57" w:type="dxa"/>
            </w:tcMar>
          </w:tcPr>
          <w:p w14:paraId="054C1B32" w14:textId="77777777" w:rsidR="00FC5A5C" w:rsidRPr="00691200" w:rsidRDefault="00FC5A5C">
            <w:pPr>
              <w:rPr>
                <w:color w:val="0B0C0C"/>
              </w:rPr>
            </w:pPr>
          </w:p>
          <w:p w14:paraId="53BBFD7E" w14:textId="77777777" w:rsidR="00FC5A5C" w:rsidRPr="00691200" w:rsidRDefault="002C45E7">
            <w:pPr>
              <w:rPr>
                <w:color w:val="0B0C0C"/>
              </w:rPr>
            </w:pPr>
            <w:r w:rsidRPr="00691200">
              <w:rPr>
                <w:color w:val="0B0C0C"/>
              </w:rPr>
              <w:t>Children and young people across the country have experienced unprecedented disruption to their education as a result of coronavirus (COVID-19). Those from the most vulnerable and disadvantaged backgrounds will be among those hardest hit. The aggregate impact of lost time in education will be substantial, and the scale of our response must match the scale of the challenge.</w:t>
            </w:r>
          </w:p>
          <w:p w14:paraId="6DF8AAAE" w14:textId="77777777" w:rsidR="00FC5A5C" w:rsidRPr="00691200" w:rsidRDefault="00FC5A5C">
            <w:pPr>
              <w:rPr>
                <w:color w:val="0B0C0C"/>
              </w:rPr>
            </w:pPr>
          </w:p>
          <w:p w14:paraId="77B8C23B" w14:textId="77777777" w:rsidR="00FC5A5C" w:rsidRPr="00691200" w:rsidRDefault="002C45E7">
            <w:pPr>
              <w:rPr>
                <w:color w:val="0B0C0C"/>
              </w:rPr>
            </w:pPr>
            <w:r w:rsidRPr="00691200">
              <w:rPr>
                <w:color w:val="0B0C0C"/>
              </w:rPr>
              <w:t>Schools’ allocations will be calculated on a per pupil basis, providing each mainstream school with a total of £80 for each pupil in years reception through to 11.</w:t>
            </w:r>
          </w:p>
          <w:p w14:paraId="0600365E" w14:textId="77777777" w:rsidR="00FC5A5C" w:rsidRPr="00691200" w:rsidRDefault="00FC5A5C">
            <w:pPr>
              <w:rPr>
                <w:color w:val="0B0C0C"/>
              </w:rPr>
            </w:pPr>
          </w:p>
          <w:p w14:paraId="51325B09" w14:textId="77777777" w:rsidR="00FC5A5C" w:rsidRPr="00691200" w:rsidRDefault="002C45E7">
            <w:pPr>
              <w:rPr>
                <w:color w:val="0B0C0C"/>
              </w:rPr>
            </w:pPr>
            <w:r w:rsidRPr="00691200">
              <w:rPr>
                <w:color w:val="0B0C0C"/>
              </w:rPr>
              <w:t>As the catch-up premium has been designed to mitigate the effects of the unique disruption caused by coronavirus (COVID-19), the grant will only be available for the 2020 to 2021 academic year. It will not be added to schools’ baselines in calculating future years’ funding allocations.</w:t>
            </w:r>
          </w:p>
          <w:p w14:paraId="13DB4C87" w14:textId="77777777" w:rsidR="00FC5A5C" w:rsidRPr="00691200" w:rsidRDefault="00FC5A5C"/>
        </w:tc>
      </w:tr>
      <w:tr w:rsidR="00FC5A5C" w:rsidRPr="00691200" w14:paraId="18C37BDA" w14:textId="77777777" w:rsidTr="002B6767">
        <w:trPr>
          <w:trHeight w:val="332"/>
        </w:trPr>
        <w:tc>
          <w:tcPr>
            <w:tcW w:w="7706" w:type="dxa"/>
            <w:shd w:val="clear" w:color="auto" w:fill="E5DFEC" w:themeFill="accent4" w:themeFillTint="33"/>
            <w:tcMar>
              <w:top w:w="57" w:type="dxa"/>
              <w:bottom w:w="57" w:type="dxa"/>
            </w:tcMar>
          </w:tcPr>
          <w:p w14:paraId="0BE99FAA" w14:textId="77777777" w:rsidR="00FC5A5C" w:rsidRPr="00691200" w:rsidRDefault="002C45E7">
            <w:pPr>
              <w:rPr>
                <w:sz w:val="24"/>
                <w:szCs w:val="24"/>
              </w:rPr>
            </w:pPr>
            <w:r w:rsidRPr="00691200">
              <w:rPr>
                <w:b/>
                <w:sz w:val="24"/>
                <w:szCs w:val="24"/>
              </w:rPr>
              <w:t>Use of Funds</w:t>
            </w:r>
          </w:p>
        </w:tc>
        <w:tc>
          <w:tcPr>
            <w:tcW w:w="7706" w:type="dxa"/>
            <w:shd w:val="clear" w:color="auto" w:fill="E5DFEC" w:themeFill="accent4" w:themeFillTint="33"/>
          </w:tcPr>
          <w:p w14:paraId="1C9EF256" w14:textId="77777777" w:rsidR="00FC5A5C" w:rsidRPr="00691200" w:rsidRDefault="002C45E7">
            <w:pPr>
              <w:rPr>
                <w:b/>
                <w:sz w:val="24"/>
                <w:szCs w:val="24"/>
              </w:rPr>
            </w:pPr>
            <w:r w:rsidRPr="00691200">
              <w:rPr>
                <w:b/>
                <w:sz w:val="24"/>
                <w:szCs w:val="24"/>
              </w:rPr>
              <w:t>EEF Recommendations</w:t>
            </w:r>
          </w:p>
        </w:tc>
      </w:tr>
      <w:tr w:rsidR="00FC5A5C" w:rsidRPr="00691200" w14:paraId="1A3AD953" w14:textId="77777777">
        <w:trPr>
          <w:trHeight w:val="755"/>
        </w:trPr>
        <w:tc>
          <w:tcPr>
            <w:tcW w:w="7706" w:type="dxa"/>
            <w:tcMar>
              <w:top w:w="57" w:type="dxa"/>
              <w:bottom w:w="57" w:type="dxa"/>
            </w:tcMar>
          </w:tcPr>
          <w:p w14:paraId="1E730CED" w14:textId="77777777" w:rsidR="00FC5A5C" w:rsidRPr="00691200" w:rsidRDefault="00FC5A5C">
            <w:pPr>
              <w:pBdr>
                <w:top w:val="nil"/>
                <w:left w:val="nil"/>
                <w:bottom w:val="nil"/>
                <w:right w:val="nil"/>
                <w:between w:val="nil"/>
              </w:pBdr>
              <w:shd w:val="clear" w:color="auto" w:fill="FFFFFF"/>
              <w:rPr>
                <w:color w:val="0B0C0C"/>
              </w:rPr>
            </w:pPr>
          </w:p>
          <w:p w14:paraId="3EC39273" w14:textId="77777777" w:rsidR="00FC5A5C" w:rsidRPr="00691200" w:rsidRDefault="002C45E7">
            <w:pPr>
              <w:pBdr>
                <w:top w:val="nil"/>
                <w:left w:val="nil"/>
                <w:bottom w:val="nil"/>
                <w:right w:val="nil"/>
                <w:between w:val="nil"/>
              </w:pBdr>
              <w:shd w:val="clear" w:color="auto" w:fill="FFFFFF"/>
              <w:rPr>
                <w:color w:val="0B0C0C"/>
              </w:rPr>
            </w:pPr>
            <w:r w:rsidRPr="00691200">
              <w:rPr>
                <w:color w:val="0B0C0C"/>
              </w:rPr>
              <w:t>Schools should use this funding for specific activities to support their pupils to catch up for lost teaching over the previous months, in line with the guidance on </w:t>
            </w:r>
            <w:hyperlink r:id="rId12" w:anchor="section-3-curriculum-behaviour-and-pastoral-support">
              <w:r w:rsidRPr="00691200">
                <w:rPr>
                  <w:color w:val="4C2C92"/>
                  <w:u w:val="single"/>
                </w:rPr>
                <w:t>curriculum expectations for the next academic year</w:t>
              </w:r>
            </w:hyperlink>
            <w:r w:rsidRPr="00691200">
              <w:rPr>
                <w:color w:val="0B0C0C"/>
              </w:rPr>
              <w:t>.</w:t>
            </w:r>
          </w:p>
          <w:p w14:paraId="6FD62203" w14:textId="77777777" w:rsidR="00FC5A5C" w:rsidRPr="00691200" w:rsidRDefault="002C45E7">
            <w:pPr>
              <w:pBdr>
                <w:top w:val="nil"/>
                <w:left w:val="nil"/>
                <w:bottom w:val="nil"/>
                <w:right w:val="nil"/>
                <w:between w:val="nil"/>
              </w:pBdr>
              <w:shd w:val="clear" w:color="auto" w:fill="FFFFFF"/>
              <w:spacing w:before="300" w:after="300"/>
              <w:rPr>
                <w:color w:val="0B0C0C"/>
              </w:rPr>
            </w:pPr>
            <w:r w:rsidRPr="00691200">
              <w:rPr>
                <w:color w:val="0B0C0C"/>
              </w:rPr>
              <w:t>Schools have the flexibility to spend their funding in the best way for their cohort and circumstances.</w:t>
            </w:r>
          </w:p>
          <w:p w14:paraId="04E3BDF0" w14:textId="77777777" w:rsidR="00FC5A5C" w:rsidRPr="00691200" w:rsidRDefault="002C45E7">
            <w:pPr>
              <w:pBdr>
                <w:top w:val="nil"/>
                <w:left w:val="nil"/>
                <w:bottom w:val="nil"/>
                <w:right w:val="nil"/>
                <w:between w:val="nil"/>
              </w:pBdr>
              <w:shd w:val="clear" w:color="auto" w:fill="FFFFFF"/>
              <w:rPr>
                <w:color w:val="0B0C0C"/>
              </w:rPr>
            </w:pPr>
            <w:r w:rsidRPr="00691200">
              <w:rPr>
                <w:color w:val="0B0C0C"/>
              </w:rPr>
              <w:t>To support schools to make the best use of this funding, the Education Endowment Foundation (EEF) has published a </w:t>
            </w:r>
            <w:hyperlink r:id="rId13" w:anchor="nav-covid-19-support-guide-for-schools1">
              <w:r w:rsidRPr="00691200">
                <w:rPr>
                  <w:color w:val="4C2C92"/>
                  <w:u w:val="single"/>
                </w:rPr>
                <w:t>coronavirus (COVID-19) support guide for schools</w:t>
              </w:r>
            </w:hyperlink>
            <w:r w:rsidRPr="00691200">
              <w:rPr>
                <w:color w:val="0B0C0C"/>
              </w:rPr>
              <w:t> with evidence-based approaches to catch up for all students. Schools should use this document to help them direct their additional funding in the most effective way.</w:t>
            </w:r>
          </w:p>
          <w:p w14:paraId="2FFA4295" w14:textId="77777777" w:rsidR="00FC5A5C" w:rsidRPr="00691200" w:rsidRDefault="00FC5A5C"/>
        </w:tc>
        <w:tc>
          <w:tcPr>
            <w:tcW w:w="7706" w:type="dxa"/>
          </w:tcPr>
          <w:p w14:paraId="2ED90FEB" w14:textId="77777777" w:rsidR="00FC5A5C" w:rsidRPr="00691200" w:rsidRDefault="002C45E7">
            <w:r w:rsidRPr="00691200">
              <w:t>The EEF advises the following:</w:t>
            </w:r>
          </w:p>
          <w:p w14:paraId="58447047" w14:textId="77777777" w:rsidR="00FC5A5C" w:rsidRPr="00691200" w:rsidRDefault="002C45E7">
            <w:pPr>
              <w:rPr>
                <w:u w:val="single"/>
              </w:rPr>
            </w:pPr>
            <w:r w:rsidRPr="00691200">
              <w:rPr>
                <w:u w:val="single"/>
              </w:rPr>
              <w:t xml:space="preserve">Teaching and whole school strategies </w:t>
            </w:r>
          </w:p>
          <w:p w14:paraId="54943FB0" w14:textId="26978333" w:rsidR="00FC5A5C" w:rsidRPr="00691200" w:rsidRDefault="002C45E7">
            <w:pPr>
              <w:numPr>
                <w:ilvl w:val="0"/>
                <w:numId w:val="4"/>
              </w:numPr>
              <w:pBdr>
                <w:top w:val="nil"/>
                <w:left w:val="nil"/>
                <w:bottom w:val="nil"/>
                <w:right w:val="nil"/>
                <w:between w:val="nil"/>
              </w:pBdr>
              <w:rPr>
                <w:color w:val="000000"/>
              </w:rPr>
            </w:pPr>
            <w:r w:rsidRPr="00691200">
              <w:rPr>
                <w:color w:val="000000"/>
              </w:rPr>
              <w:t>Supporting great teaching</w:t>
            </w:r>
          </w:p>
          <w:p w14:paraId="1D910CC1" w14:textId="421BD84E" w:rsidR="000706C7" w:rsidRPr="00691200" w:rsidRDefault="000706C7">
            <w:pPr>
              <w:numPr>
                <w:ilvl w:val="0"/>
                <w:numId w:val="4"/>
              </w:numPr>
              <w:pBdr>
                <w:top w:val="nil"/>
                <w:left w:val="nil"/>
                <w:bottom w:val="nil"/>
                <w:right w:val="nil"/>
                <w:between w:val="nil"/>
              </w:pBdr>
              <w:rPr>
                <w:color w:val="000000"/>
              </w:rPr>
            </w:pPr>
            <w:r w:rsidRPr="00691200">
              <w:rPr>
                <w:color w:val="000000"/>
              </w:rPr>
              <w:t xml:space="preserve">Access to </w:t>
            </w:r>
            <w:r w:rsidR="00CE6732" w:rsidRPr="00691200">
              <w:rPr>
                <w:color w:val="000000"/>
              </w:rPr>
              <w:t>t</w:t>
            </w:r>
            <w:r w:rsidRPr="00691200">
              <w:rPr>
                <w:color w:val="000000"/>
              </w:rPr>
              <w:t>echnology</w:t>
            </w:r>
            <w:r w:rsidR="00CE6732" w:rsidRPr="00691200">
              <w:rPr>
                <w:color w:val="000000"/>
              </w:rPr>
              <w:t xml:space="preserve"> – in school</w:t>
            </w:r>
          </w:p>
          <w:p w14:paraId="565C325B" w14:textId="77777777" w:rsidR="00FC5A5C" w:rsidRPr="00691200" w:rsidRDefault="002C45E7">
            <w:pPr>
              <w:numPr>
                <w:ilvl w:val="0"/>
                <w:numId w:val="4"/>
              </w:numPr>
              <w:pBdr>
                <w:top w:val="nil"/>
                <w:left w:val="nil"/>
                <w:bottom w:val="nil"/>
                <w:right w:val="nil"/>
                <w:between w:val="nil"/>
              </w:pBdr>
              <w:rPr>
                <w:color w:val="000000"/>
              </w:rPr>
            </w:pPr>
            <w:r w:rsidRPr="00691200">
              <w:rPr>
                <w:color w:val="000000"/>
              </w:rPr>
              <w:t xml:space="preserve">Pupil assessment and feedback </w:t>
            </w:r>
          </w:p>
          <w:p w14:paraId="2A04AAB8" w14:textId="76DCAEA5" w:rsidR="00FC5A5C" w:rsidRPr="00691200" w:rsidRDefault="002C45E7">
            <w:pPr>
              <w:numPr>
                <w:ilvl w:val="0"/>
                <w:numId w:val="4"/>
              </w:numPr>
              <w:pBdr>
                <w:top w:val="nil"/>
                <w:left w:val="nil"/>
                <w:bottom w:val="nil"/>
                <w:right w:val="nil"/>
                <w:between w:val="nil"/>
              </w:pBdr>
              <w:rPr>
                <w:color w:val="000000"/>
              </w:rPr>
            </w:pPr>
            <w:r w:rsidRPr="00691200">
              <w:rPr>
                <w:color w:val="000000"/>
              </w:rPr>
              <w:t>Transition support</w:t>
            </w:r>
          </w:p>
          <w:p w14:paraId="0B24F47E" w14:textId="61347EB5" w:rsidR="002835A8" w:rsidRPr="00691200" w:rsidRDefault="002835A8">
            <w:pPr>
              <w:numPr>
                <w:ilvl w:val="0"/>
                <w:numId w:val="4"/>
              </w:numPr>
              <w:pBdr>
                <w:top w:val="nil"/>
                <w:left w:val="nil"/>
                <w:bottom w:val="nil"/>
                <w:right w:val="nil"/>
                <w:between w:val="nil"/>
              </w:pBdr>
              <w:rPr>
                <w:color w:val="000000"/>
              </w:rPr>
            </w:pPr>
            <w:r w:rsidRPr="00691200">
              <w:rPr>
                <w:color w:val="000000"/>
              </w:rPr>
              <w:t>Professional development</w:t>
            </w:r>
          </w:p>
          <w:p w14:paraId="101630A2" w14:textId="77777777" w:rsidR="00FC5A5C" w:rsidRPr="00691200" w:rsidRDefault="002C45E7">
            <w:pPr>
              <w:rPr>
                <w:u w:val="single"/>
              </w:rPr>
            </w:pPr>
            <w:r w:rsidRPr="00691200">
              <w:rPr>
                <w:u w:val="single"/>
              </w:rPr>
              <w:t xml:space="preserve">Targeted approaches </w:t>
            </w:r>
          </w:p>
          <w:p w14:paraId="3E547DE2" w14:textId="77777777" w:rsidR="00FC5A5C" w:rsidRPr="00691200" w:rsidRDefault="002C45E7">
            <w:pPr>
              <w:numPr>
                <w:ilvl w:val="0"/>
                <w:numId w:val="1"/>
              </w:numPr>
              <w:pBdr>
                <w:top w:val="nil"/>
                <w:left w:val="nil"/>
                <w:bottom w:val="nil"/>
                <w:right w:val="nil"/>
                <w:between w:val="nil"/>
              </w:pBdr>
              <w:rPr>
                <w:color w:val="000000"/>
              </w:rPr>
            </w:pPr>
            <w:r w:rsidRPr="00691200">
              <w:rPr>
                <w:color w:val="000000"/>
              </w:rPr>
              <w:t xml:space="preserve">One to one and small group tuition </w:t>
            </w:r>
          </w:p>
          <w:p w14:paraId="4A6E286F" w14:textId="1CC43C7D" w:rsidR="00FC5A5C" w:rsidRPr="00691200" w:rsidRDefault="002C45E7">
            <w:pPr>
              <w:numPr>
                <w:ilvl w:val="0"/>
                <w:numId w:val="1"/>
              </w:numPr>
              <w:pBdr>
                <w:top w:val="nil"/>
                <w:left w:val="nil"/>
                <w:bottom w:val="nil"/>
                <w:right w:val="nil"/>
                <w:between w:val="nil"/>
              </w:pBdr>
              <w:rPr>
                <w:color w:val="000000"/>
              </w:rPr>
            </w:pPr>
            <w:r w:rsidRPr="00691200">
              <w:rPr>
                <w:color w:val="000000"/>
              </w:rPr>
              <w:t>Intervention programmes</w:t>
            </w:r>
            <w:r w:rsidR="002835A8" w:rsidRPr="00691200">
              <w:rPr>
                <w:color w:val="000000"/>
              </w:rPr>
              <w:t xml:space="preserve"> run by Teaching Assistants</w:t>
            </w:r>
            <w:r w:rsidRPr="00691200">
              <w:rPr>
                <w:color w:val="000000"/>
              </w:rPr>
              <w:t xml:space="preserve"> </w:t>
            </w:r>
          </w:p>
          <w:p w14:paraId="7F120249" w14:textId="77777777" w:rsidR="00FC5A5C" w:rsidRPr="00691200" w:rsidRDefault="002C45E7">
            <w:pPr>
              <w:numPr>
                <w:ilvl w:val="0"/>
                <w:numId w:val="1"/>
              </w:numPr>
              <w:pBdr>
                <w:top w:val="nil"/>
                <w:left w:val="nil"/>
                <w:bottom w:val="nil"/>
                <w:right w:val="nil"/>
                <w:between w:val="nil"/>
              </w:pBdr>
              <w:rPr>
                <w:color w:val="000000"/>
              </w:rPr>
            </w:pPr>
            <w:r w:rsidRPr="00691200">
              <w:rPr>
                <w:color w:val="000000"/>
              </w:rPr>
              <w:t>Extended school time</w:t>
            </w:r>
          </w:p>
          <w:p w14:paraId="70EEB429" w14:textId="77777777" w:rsidR="00FC5A5C" w:rsidRPr="00691200" w:rsidRDefault="002C45E7">
            <w:pPr>
              <w:rPr>
                <w:u w:val="single"/>
              </w:rPr>
            </w:pPr>
            <w:r w:rsidRPr="00691200">
              <w:rPr>
                <w:u w:val="single"/>
              </w:rPr>
              <w:t xml:space="preserve">Wider strategies </w:t>
            </w:r>
          </w:p>
          <w:p w14:paraId="10827CA9" w14:textId="77777777" w:rsidR="00FC5A5C" w:rsidRPr="00691200" w:rsidRDefault="002C45E7">
            <w:pPr>
              <w:numPr>
                <w:ilvl w:val="0"/>
                <w:numId w:val="2"/>
              </w:numPr>
              <w:pBdr>
                <w:top w:val="nil"/>
                <w:left w:val="nil"/>
                <w:bottom w:val="nil"/>
                <w:right w:val="nil"/>
                <w:between w:val="nil"/>
              </w:pBdr>
              <w:rPr>
                <w:color w:val="000000"/>
              </w:rPr>
            </w:pPr>
            <w:r w:rsidRPr="00691200">
              <w:rPr>
                <w:color w:val="000000"/>
              </w:rPr>
              <w:t xml:space="preserve">Supporting parent and carers </w:t>
            </w:r>
          </w:p>
          <w:p w14:paraId="78F52B4B" w14:textId="77777777" w:rsidR="00FC5A5C" w:rsidRPr="00691200" w:rsidRDefault="002C45E7">
            <w:pPr>
              <w:numPr>
                <w:ilvl w:val="0"/>
                <w:numId w:val="2"/>
              </w:numPr>
              <w:pBdr>
                <w:top w:val="nil"/>
                <w:left w:val="nil"/>
                <w:bottom w:val="nil"/>
                <w:right w:val="nil"/>
                <w:between w:val="nil"/>
              </w:pBdr>
              <w:rPr>
                <w:color w:val="000000"/>
              </w:rPr>
            </w:pPr>
            <w:r w:rsidRPr="00691200">
              <w:rPr>
                <w:color w:val="000000"/>
              </w:rPr>
              <w:t xml:space="preserve">Access to technology </w:t>
            </w:r>
          </w:p>
          <w:p w14:paraId="708ADC85" w14:textId="2E9CB493" w:rsidR="002835A8" w:rsidRPr="00691200" w:rsidRDefault="002835A8">
            <w:pPr>
              <w:numPr>
                <w:ilvl w:val="0"/>
                <w:numId w:val="2"/>
              </w:numPr>
              <w:pBdr>
                <w:top w:val="nil"/>
                <w:left w:val="nil"/>
                <w:bottom w:val="nil"/>
                <w:right w:val="nil"/>
                <w:between w:val="nil"/>
              </w:pBdr>
              <w:shd w:val="clear" w:color="auto" w:fill="FFFFFF"/>
              <w:rPr>
                <w:rFonts w:ascii="Arial" w:eastAsia="Arial" w:hAnsi="Arial" w:cs="Arial"/>
                <w:color w:val="0B0C0C"/>
                <w:sz w:val="29"/>
                <w:szCs w:val="29"/>
              </w:rPr>
            </w:pPr>
            <w:r w:rsidRPr="00691200">
              <w:rPr>
                <w:color w:val="000000"/>
              </w:rPr>
              <w:t xml:space="preserve">Supporting pupils’ social, emotional and behavioural needs </w:t>
            </w:r>
          </w:p>
        </w:tc>
      </w:tr>
    </w:tbl>
    <w:p w14:paraId="5EAFF421" w14:textId="77777777" w:rsidR="00FC5A5C" w:rsidRPr="00691200" w:rsidRDefault="00FC5A5C">
      <w:pPr>
        <w:rPr>
          <w:sz w:val="16"/>
          <w:szCs w:val="16"/>
        </w:rPr>
      </w:pPr>
    </w:p>
    <w:tbl>
      <w:tblPr>
        <w:tblStyle w:val="a1"/>
        <w:tblW w:w="15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4145"/>
      </w:tblGrid>
      <w:tr w:rsidR="00FC5A5C" w:rsidRPr="00691200" w14:paraId="652BCED8" w14:textId="77777777" w:rsidTr="00C67D4C">
        <w:tc>
          <w:tcPr>
            <w:tcW w:w="15416" w:type="dxa"/>
            <w:gridSpan w:val="2"/>
            <w:shd w:val="clear" w:color="auto" w:fill="FF0000"/>
            <w:tcMar>
              <w:top w:w="57" w:type="dxa"/>
              <w:bottom w:w="57" w:type="dxa"/>
            </w:tcMar>
          </w:tcPr>
          <w:p w14:paraId="1F3591EC" w14:textId="77777777" w:rsidR="00FC5A5C" w:rsidRPr="00691200" w:rsidRDefault="002C45E7">
            <w:pPr>
              <w:rPr>
                <w:b/>
                <w:color w:val="FFFFFF"/>
                <w:sz w:val="24"/>
                <w:szCs w:val="24"/>
              </w:rPr>
            </w:pPr>
            <w:r w:rsidRPr="00691200">
              <w:rPr>
                <w:b/>
                <w:color w:val="FFFFFF"/>
                <w:sz w:val="24"/>
                <w:szCs w:val="24"/>
              </w:rPr>
              <w:t>Identified impact of lockdown</w:t>
            </w:r>
          </w:p>
        </w:tc>
      </w:tr>
      <w:tr w:rsidR="00FC5A5C" w:rsidRPr="00691200" w14:paraId="7ED166D6" w14:textId="77777777" w:rsidTr="00C67D4C">
        <w:tc>
          <w:tcPr>
            <w:tcW w:w="1271" w:type="dxa"/>
            <w:tcMar>
              <w:top w:w="57" w:type="dxa"/>
              <w:bottom w:w="57" w:type="dxa"/>
            </w:tcMar>
          </w:tcPr>
          <w:p w14:paraId="5CAB1294" w14:textId="77777777" w:rsidR="00FC5A5C" w:rsidRPr="00691200" w:rsidRDefault="00FC5A5C">
            <w:pPr>
              <w:tabs>
                <w:tab w:val="left" w:pos="75"/>
              </w:tabs>
              <w:rPr>
                <w:b/>
              </w:rPr>
            </w:pPr>
          </w:p>
          <w:p w14:paraId="29F49700" w14:textId="77777777" w:rsidR="00FC5A5C" w:rsidRPr="00691200" w:rsidRDefault="002C45E7">
            <w:pPr>
              <w:tabs>
                <w:tab w:val="left" w:pos="75"/>
              </w:tabs>
              <w:rPr>
                <w:b/>
              </w:rPr>
            </w:pPr>
            <w:r w:rsidRPr="00691200">
              <w:rPr>
                <w:b/>
              </w:rPr>
              <w:t>Maths</w:t>
            </w:r>
          </w:p>
        </w:tc>
        <w:tc>
          <w:tcPr>
            <w:tcW w:w="14145" w:type="dxa"/>
            <w:shd w:val="clear" w:color="auto" w:fill="DAEEF3" w:themeFill="accent5" w:themeFillTint="33"/>
          </w:tcPr>
          <w:tbl>
            <w:tblPr>
              <w:tblW w:w="0" w:type="auto"/>
              <w:tblBorders>
                <w:top w:val="nil"/>
                <w:left w:val="nil"/>
                <w:bottom w:val="nil"/>
                <w:right w:val="nil"/>
              </w:tblBorders>
              <w:tblLayout w:type="fixed"/>
              <w:tblLook w:val="0000" w:firstRow="0" w:lastRow="0" w:firstColumn="0" w:lastColumn="0" w:noHBand="0" w:noVBand="0"/>
            </w:tblPr>
            <w:tblGrid>
              <w:gridCol w:w="13711"/>
            </w:tblGrid>
            <w:tr w:rsidR="00C739C1" w:rsidRPr="00691200" w14:paraId="3B48CA50" w14:textId="77777777">
              <w:trPr>
                <w:trHeight w:val="513"/>
              </w:trPr>
              <w:tc>
                <w:tcPr>
                  <w:tcW w:w="13711" w:type="dxa"/>
                </w:tcPr>
                <w:p w14:paraId="04729849" w14:textId="77777777" w:rsidR="00C739C1" w:rsidRPr="00691200" w:rsidRDefault="00C739C1" w:rsidP="00C739C1">
                  <w:pPr>
                    <w:autoSpaceDE w:val="0"/>
                    <w:autoSpaceDN w:val="0"/>
                    <w:adjustRightInd w:val="0"/>
                    <w:rPr>
                      <w:color w:val="000000"/>
                    </w:rPr>
                  </w:pPr>
                  <w:r w:rsidRPr="00691200">
                    <w:rPr>
                      <w:color w:val="000000"/>
                    </w:rPr>
                    <w:t xml:space="preserve">Specific content from the previous year has been missed, leading to gaps in learning. Baseline assessment showed a significant decrease in the number of pupils at the expected standard for their age with significant gaps in understanding. Recall of basic skills has suffered – children are not able to recall addition facts, times tables and have forgotten once taught calculation strategies. This is reflected in arithmetic assessments and reasoning assessments through the poor application of knowledge to problem solving. </w:t>
                  </w:r>
                </w:p>
              </w:tc>
            </w:tr>
          </w:tbl>
          <w:p w14:paraId="2DB11DCF" w14:textId="77777777" w:rsidR="00FC5A5C" w:rsidRPr="00691200" w:rsidRDefault="00FC5A5C"/>
        </w:tc>
      </w:tr>
      <w:tr w:rsidR="00FC5A5C" w:rsidRPr="00691200" w14:paraId="7085B123" w14:textId="77777777" w:rsidTr="00C67D4C">
        <w:tc>
          <w:tcPr>
            <w:tcW w:w="1271" w:type="dxa"/>
            <w:tcMar>
              <w:top w:w="57" w:type="dxa"/>
              <w:bottom w:w="57" w:type="dxa"/>
            </w:tcMar>
          </w:tcPr>
          <w:p w14:paraId="42631B60" w14:textId="77777777" w:rsidR="00FC5A5C" w:rsidRPr="00691200" w:rsidRDefault="00FC5A5C">
            <w:pPr>
              <w:tabs>
                <w:tab w:val="left" w:pos="75"/>
              </w:tabs>
              <w:rPr>
                <w:b/>
              </w:rPr>
            </w:pPr>
          </w:p>
          <w:p w14:paraId="6F1E009F" w14:textId="77777777" w:rsidR="00FC5A5C" w:rsidRPr="00691200" w:rsidRDefault="002C45E7">
            <w:pPr>
              <w:tabs>
                <w:tab w:val="left" w:pos="75"/>
              </w:tabs>
              <w:rPr>
                <w:b/>
              </w:rPr>
            </w:pPr>
            <w:r w:rsidRPr="00691200">
              <w:rPr>
                <w:b/>
              </w:rPr>
              <w:t>Writing</w:t>
            </w:r>
          </w:p>
        </w:tc>
        <w:tc>
          <w:tcPr>
            <w:tcW w:w="14145" w:type="dxa"/>
            <w:shd w:val="clear" w:color="auto" w:fill="DAEEF3" w:themeFill="accent5" w:themeFillTint="33"/>
          </w:tcPr>
          <w:p w14:paraId="4EA6CFFB" w14:textId="171F2B3C" w:rsidR="00FC5A5C" w:rsidRPr="00691200" w:rsidRDefault="00C739C1">
            <w:r w:rsidRPr="00691200">
              <w:t>Children have lost essential practising of writing skills. Baseline assessment showed a significant decrease in the number of pupils at the expected standard for their age. Analysis of writing highlighted a lack of fluency and poor writing stamina, with understanding of punctuation, spelling and grammar rules forgotten by a significant number of pupils. EYs baselines have shown that children's physical development skills have been significantly impacted on and this will have an impact on handwriting/writing skills. This is relatable to pupils in KS1, and possibly KS2 pupils, as this would indicate that children have spent less time moving during lockdown.</w:t>
            </w:r>
          </w:p>
        </w:tc>
      </w:tr>
      <w:tr w:rsidR="00FC5A5C" w:rsidRPr="00691200" w14:paraId="1377A907" w14:textId="77777777" w:rsidTr="00C67D4C">
        <w:tc>
          <w:tcPr>
            <w:tcW w:w="1271" w:type="dxa"/>
            <w:tcMar>
              <w:top w:w="57" w:type="dxa"/>
              <w:bottom w:w="57" w:type="dxa"/>
            </w:tcMar>
          </w:tcPr>
          <w:p w14:paraId="53E98D91" w14:textId="77777777" w:rsidR="00FC5A5C" w:rsidRPr="00691200" w:rsidRDefault="00FC5A5C">
            <w:pPr>
              <w:tabs>
                <w:tab w:val="left" w:pos="75"/>
              </w:tabs>
              <w:rPr>
                <w:b/>
              </w:rPr>
            </w:pPr>
          </w:p>
          <w:p w14:paraId="41E8C546" w14:textId="77777777" w:rsidR="00FC5A5C" w:rsidRPr="00691200" w:rsidRDefault="002C45E7">
            <w:pPr>
              <w:tabs>
                <w:tab w:val="left" w:pos="75"/>
              </w:tabs>
              <w:rPr>
                <w:b/>
              </w:rPr>
            </w:pPr>
            <w:r w:rsidRPr="00691200">
              <w:rPr>
                <w:b/>
              </w:rPr>
              <w:t>Reading</w:t>
            </w:r>
          </w:p>
        </w:tc>
        <w:tc>
          <w:tcPr>
            <w:tcW w:w="14145" w:type="dxa"/>
            <w:shd w:val="clear" w:color="auto" w:fill="DAEEF3" w:themeFill="accent5" w:themeFillTint="33"/>
          </w:tcPr>
          <w:p w14:paraId="4264AE41" w14:textId="2FD54D30" w:rsidR="00C739C1" w:rsidRPr="00691200" w:rsidRDefault="00C739C1" w:rsidP="00C739C1">
            <w:r w:rsidRPr="00691200">
              <w:t xml:space="preserve">Decrease in attainment but not as significant as seen in Writing and Maths, perhaps because more children were able to access reading during lockdown. This is something that was more accessible for families and required less teacher input. However, children are less fluent in their reading and the gap between those children that read widely and those children who don’t is now increasingly wide. </w:t>
            </w:r>
          </w:p>
          <w:p w14:paraId="2949E8E0" w14:textId="142202F0" w:rsidR="00FC5A5C" w:rsidRPr="00691200" w:rsidRDefault="00C739C1" w:rsidP="00C739C1">
            <w:r w:rsidRPr="00691200">
              <w:t>EYFS &amp; KS1 Phonics - specific content not taught due to lockdown meaning an interrupted programme. Pupils will need to restart programme from March 2021.</w:t>
            </w:r>
          </w:p>
        </w:tc>
      </w:tr>
      <w:tr w:rsidR="00FC5A5C" w:rsidRPr="00691200" w14:paraId="63F973D0" w14:textId="77777777" w:rsidTr="00C67D4C">
        <w:tc>
          <w:tcPr>
            <w:tcW w:w="1271" w:type="dxa"/>
            <w:tcMar>
              <w:top w:w="57" w:type="dxa"/>
              <w:bottom w:w="57" w:type="dxa"/>
            </w:tcMar>
          </w:tcPr>
          <w:p w14:paraId="709C283D" w14:textId="77777777" w:rsidR="00FC5A5C" w:rsidRPr="00691200" w:rsidRDefault="00FC5A5C">
            <w:pPr>
              <w:tabs>
                <w:tab w:val="left" w:pos="75"/>
              </w:tabs>
              <w:rPr>
                <w:b/>
              </w:rPr>
            </w:pPr>
          </w:p>
          <w:p w14:paraId="31C09CEE" w14:textId="77777777" w:rsidR="00FC5A5C" w:rsidRPr="00691200" w:rsidRDefault="002C45E7">
            <w:pPr>
              <w:tabs>
                <w:tab w:val="left" w:pos="75"/>
              </w:tabs>
              <w:rPr>
                <w:b/>
              </w:rPr>
            </w:pPr>
            <w:r w:rsidRPr="00691200">
              <w:rPr>
                <w:b/>
              </w:rPr>
              <w:t>Non-core</w:t>
            </w:r>
          </w:p>
        </w:tc>
        <w:tc>
          <w:tcPr>
            <w:tcW w:w="14145" w:type="dxa"/>
            <w:shd w:val="clear" w:color="auto" w:fill="DAEEF3" w:themeFill="accent5" w:themeFillTint="33"/>
          </w:tcPr>
          <w:p w14:paraId="091E218A" w14:textId="60B06A73" w:rsidR="00FC5A5C" w:rsidRPr="00691200" w:rsidRDefault="00C739C1">
            <w:r w:rsidRPr="00691200">
              <w:t>There are now significant gaps in knowledge – whole units of work have not been taught meaning that children are less able to access pre-requisite knowledge when learning something new and they are less likely to make connections between concepts and themes throughout the curriculum. Children have also missed out on the curriculum experiences e.g. trips, visitors and powerful curriculum moments.</w:t>
            </w:r>
          </w:p>
        </w:tc>
      </w:tr>
      <w:tr w:rsidR="00C67D4C" w:rsidRPr="00691200" w14:paraId="0374BFC6" w14:textId="77777777" w:rsidTr="00C67D4C">
        <w:tc>
          <w:tcPr>
            <w:tcW w:w="15416" w:type="dxa"/>
            <w:gridSpan w:val="2"/>
            <w:shd w:val="clear" w:color="auto" w:fill="FF0000"/>
            <w:tcMar>
              <w:top w:w="57" w:type="dxa"/>
              <w:bottom w:w="57" w:type="dxa"/>
            </w:tcMar>
          </w:tcPr>
          <w:p w14:paraId="23580998" w14:textId="2C9F931B" w:rsidR="00C67D4C" w:rsidRPr="00691200" w:rsidRDefault="00C67D4C" w:rsidP="00C67D4C">
            <w:pPr>
              <w:rPr>
                <w:b/>
                <w:color w:val="FFFFFF" w:themeColor="background1"/>
                <w:sz w:val="24"/>
                <w:szCs w:val="24"/>
              </w:rPr>
            </w:pPr>
            <w:r w:rsidRPr="00691200">
              <w:rPr>
                <w:b/>
                <w:color w:val="FFFFFF" w:themeColor="background1"/>
                <w:sz w:val="24"/>
                <w:szCs w:val="24"/>
              </w:rPr>
              <w:t>Catch Up Funding Premium Priorities</w:t>
            </w:r>
          </w:p>
        </w:tc>
      </w:tr>
      <w:tr w:rsidR="00C67D4C" w:rsidRPr="00691200" w14:paraId="2DF4FD41" w14:textId="77777777" w:rsidTr="00C67D4C">
        <w:tc>
          <w:tcPr>
            <w:tcW w:w="1271" w:type="dxa"/>
            <w:tcMar>
              <w:top w:w="57" w:type="dxa"/>
              <w:bottom w:w="57" w:type="dxa"/>
            </w:tcMar>
          </w:tcPr>
          <w:p w14:paraId="3F0CA583" w14:textId="77777777" w:rsidR="00C67D4C" w:rsidRPr="00691200" w:rsidRDefault="00C67D4C" w:rsidP="00C67D4C">
            <w:r w:rsidRPr="00691200">
              <w:t>Priorities</w:t>
            </w:r>
          </w:p>
          <w:p w14:paraId="56FD61B6" w14:textId="77777777" w:rsidR="00C67D4C" w:rsidRPr="00691200" w:rsidRDefault="00C67D4C">
            <w:pPr>
              <w:tabs>
                <w:tab w:val="left" w:pos="75"/>
              </w:tabs>
              <w:rPr>
                <w:b/>
              </w:rPr>
            </w:pPr>
          </w:p>
        </w:tc>
        <w:tc>
          <w:tcPr>
            <w:tcW w:w="14145" w:type="dxa"/>
            <w:shd w:val="clear" w:color="auto" w:fill="DAEEF3" w:themeFill="accent5" w:themeFillTint="33"/>
          </w:tcPr>
          <w:p w14:paraId="6756D37C" w14:textId="77777777" w:rsidR="00C67D4C" w:rsidRPr="00691200" w:rsidRDefault="00C67D4C">
            <w:r w:rsidRPr="00691200">
              <w:t>1. Through formative assessments identify gaps in learning which will be addressed through quality first teaching.</w:t>
            </w:r>
          </w:p>
          <w:p w14:paraId="4D97EC54" w14:textId="77777777" w:rsidR="00C67D4C" w:rsidRPr="00691200" w:rsidRDefault="00C67D4C">
            <w:r w:rsidRPr="00691200">
              <w:t xml:space="preserve">2. Identified pupils will receive targeted support to ‘keep up’ and ‘catch up’. </w:t>
            </w:r>
          </w:p>
          <w:p w14:paraId="519A77DB" w14:textId="08FC2EB1" w:rsidR="00C67D4C" w:rsidRPr="00691200" w:rsidRDefault="00C67D4C">
            <w:r w:rsidRPr="00691200">
              <w:t>3. Develop remote education so that it is integrated into school curriculum planning to ensure all pupils have equal access. (Remote education may need to be an essential component in the delivery of the school curriculum for some pupils, alongside classroom teaching, or in the case of local or national restrictions.)</w:t>
            </w:r>
          </w:p>
        </w:tc>
      </w:tr>
    </w:tbl>
    <w:p w14:paraId="73DCD3BE" w14:textId="77777777" w:rsidR="00FC5A5C" w:rsidRPr="00691200" w:rsidRDefault="002C45E7">
      <w:r w:rsidRPr="00691200">
        <w:br w:type="page"/>
      </w:r>
    </w:p>
    <w:tbl>
      <w:tblPr>
        <w:tblStyle w:val="a2"/>
        <w:tblW w:w="15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961"/>
        <w:gridCol w:w="2693"/>
        <w:gridCol w:w="993"/>
        <w:gridCol w:w="1664"/>
      </w:tblGrid>
      <w:tr w:rsidR="00FC5A5C" w:rsidRPr="00691200" w14:paraId="0BE69E09" w14:textId="77777777" w:rsidTr="00C67D4C">
        <w:tc>
          <w:tcPr>
            <w:tcW w:w="15126" w:type="dxa"/>
            <w:gridSpan w:val="5"/>
            <w:shd w:val="clear" w:color="auto" w:fill="FF0000"/>
            <w:tcMar>
              <w:top w:w="57" w:type="dxa"/>
              <w:bottom w:w="57" w:type="dxa"/>
            </w:tcMar>
          </w:tcPr>
          <w:p w14:paraId="79B4106A" w14:textId="77777777" w:rsidR="00FC5A5C" w:rsidRPr="00691200" w:rsidRDefault="002C45E7">
            <w:pPr>
              <w:rPr>
                <w:color w:val="FFFFFF"/>
                <w:sz w:val="20"/>
                <w:szCs w:val="20"/>
              </w:rPr>
            </w:pPr>
            <w:r w:rsidRPr="00691200">
              <w:rPr>
                <w:b/>
                <w:color w:val="FFFFFF"/>
              </w:rPr>
              <w:lastRenderedPageBreak/>
              <w:t xml:space="preserve">Planned expenditure - </w:t>
            </w:r>
            <w:r w:rsidRPr="00691200">
              <w:rPr>
                <w:color w:val="FFFFFF"/>
                <w:sz w:val="20"/>
                <w:szCs w:val="20"/>
              </w:rPr>
              <w:t>The headings below are grouped into the categories outlined in the Education Endowment Foundation’s coronavirus support guide for schools)</w:t>
            </w:r>
          </w:p>
        </w:tc>
      </w:tr>
      <w:tr w:rsidR="00FC5A5C" w:rsidRPr="00691200" w14:paraId="7FC9F1D1" w14:textId="77777777">
        <w:tc>
          <w:tcPr>
            <w:tcW w:w="15126" w:type="dxa"/>
            <w:gridSpan w:val="5"/>
            <w:shd w:val="clear" w:color="auto" w:fill="D9D9D9"/>
            <w:tcMar>
              <w:top w:w="57" w:type="dxa"/>
              <w:bottom w:w="57" w:type="dxa"/>
            </w:tcMar>
          </w:tcPr>
          <w:p w14:paraId="2949658F" w14:textId="77777777" w:rsidR="00FC5A5C" w:rsidRPr="00691200" w:rsidRDefault="002C45E7">
            <w:pPr>
              <w:numPr>
                <w:ilvl w:val="0"/>
                <w:numId w:val="3"/>
              </w:numPr>
              <w:pBdr>
                <w:top w:val="nil"/>
                <w:left w:val="nil"/>
                <w:bottom w:val="nil"/>
                <w:right w:val="nil"/>
                <w:between w:val="nil"/>
              </w:pBdr>
              <w:ind w:left="426" w:hanging="142"/>
              <w:rPr>
                <w:b/>
                <w:color w:val="000000"/>
                <w:sz w:val="20"/>
                <w:szCs w:val="20"/>
              </w:rPr>
            </w:pPr>
            <w:r w:rsidRPr="00691200">
              <w:rPr>
                <w:b/>
                <w:color w:val="000000"/>
                <w:sz w:val="20"/>
                <w:szCs w:val="20"/>
              </w:rPr>
              <w:t>Teaching and whole-school strategies</w:t>
            </w:r>
          </w:p>
        </w:tc>
      </w:tr>
      <w:tr w:rsidR="00FC5A5C" w:rsidRPr="00691200" w14:paraId="31CEC640" w14:textId="77777777" w:rsidTr="00B11D71">
        <w:trPr>
          <w:trHeight w:val="289"/>
        </w:trPr>
        <w:tc>
          <w:tcPr>
            <w:tcW w:w="4815" w:type="dxa"/>
            <w:tcMar>
              <w:top w:w="57" w:type="dxa"/>
              <w:bottom w:w="57" w:type="dxa"/>
            </w:tcMar>
          </w:tcPr>
          <w:p w14:paraId="014EDB16" w14:textId="77777777" w:rsidR="00FC5A5C" w:rsidRPr="00691200" w:rsidRDefault="002C45E7">
            <w:pPr>
              <w:rPr>
                <w:b/>
                <w:sz w:val="20"/>
                <w:szCs w:val="20"/>
              </w:rPr>
            </w:pPr>
            <w:r w:rsidRPr="00691200">
              <w:rPr>
                <w:b/>
                <w:sz w:val="20"/>
                <w:szCs w:val="20"/>
              </w:rPr>
              <w:t>Desired outcome</w:t>
            </w:r>
          </w:p>
        </w:tc>
        <w:tc>
          <w:tcPr>
            <w:tcW w:w="4961" w:type="dxa"/>
            <w:tcMar>
              <w:top w:w="57" w:type="dxa"/>
              <w:bottom w:w="57" w:type="dxa"/>
            </w:tcMar>
          </w:tcPr>
          <w:p w14:paraId="49378DB8" w14:textId="77777777" w:rsidR="00FC5A5C" w:rsidRPr="00691200" w:rsidRDefault="002C45E7">
            <w:pPr>
              <w:rPr>
                <w:b/>
                <w:sz w:val="20"/>
                <w:szCs w:val="20"/>
              </w:rPr>
            </w:pPr>
            <w:r w:rsidRPr="00691200">
              <w:rPr>
                <w:b/>
                <w:sz w:val="20"/>
                <w:szCs w:val="20"/>
              </w:rPr>
              <w:t>Chosen approach and anticipated cost</w:t>
            </w:r>
          </w:p>
        </w:tc>
        <w:tc>
          <w:tcPr>
            <w:tcW w:w="2693" w:type="dxa"/>
            <w:shd w:val="clear" w:color="auto" w:fill="auto"/>
            <w:tcMar>
              <w:top w:w="57" w:type="dxa"/>
              <w:bottom w:w="57" w:type="dxa"/>
            </w:tcMar>
          </w:tcPr>
          <w:p w14:paraId="7344A48F" w14:textId="77777777" w:rsidR="00FC5A5C" w:rsidRPr="00691200" w:rsidRDefault="002C45E7">
            <w:pPr>
              <w:rPr>
                <w:b/>
                <w:sz w:val="20"/>
                <w:szCs w:val="20"/>
              </w:rPr>
            </w:pPr>
            <w:r w:rsidRPr="00691200">
              <w:rPr>
                <w:b/>
                <w:sz w:val="20"/>
                <w:szCs w:val="20"/>
              </w:rPr>
              <w:t>Impact (once reviewed)</w:t>
            </w:r>
          </w:p>
        </w:tc>
        <w:tc>
          <w:tcPr>
            <w:tcW w:w="993" w:type="dxa"/>
            <w:shd w:val="clear" w:color="auto" w:fill="auto"/>
            <w:tcMar>
              <w:top w:w="57" w:type="dxa"/>
              <w:bottom w:w="57" w:type="dxa"/>
            </w:tcMar>
          </w:tcPr>
          <w:p w14:paraId="2B69E9A7" w14:textId="77777777" w:rsidR="00FC5A5C" w:rsidRPr="00691200" w:rsidRDefault="002C45E7">
            <w:pPr>
              <w:rPr>
                <w:b/>
                <w:sz w:val="20"/>
                <w:szCs w:val="20"/>
              </w:rPr>
            </w:pPr>
            <w:r w:rsidRPr="00691200">
              <w:rPr>
                <w:b/>
                <w:sz w:val="20"/>
                <w:szCs w:val="20"/>
              </w:rPr>
              <w:t>Staff lead</w:t>
            </w:r>
          </w:p>
        </w:tc>
        <w:tc>
          <w:tcPr>
            <w:tcW w:w="1664" w:type="dxa"/>
          </w:tcPr>
          <w:p w14:paraId="19356E22" w14:textId="77777777" w:rsidR="00FC5A5C" w:rsidRPr="00691200" w:rsidRDefault="002C45E7">
            <w:pPr>
              <w:rPr>
                <w:b/>
                <w:sz w:val="20"/>
                <w:szCs w:val="20"/>
              </w:rPr>
            </w:pPr>
            <w:r w:rsidRPr="00691200">
              <w:rPr>
                <w:b/>
                <w:sz w:val="20"/>
                <w:szCs w:val="20"/>
              </w:rPr>
              <w:t>Review date?</w:t>
            </w:r>
          </w:p>
        </w:tc>
      </w:tr>
      <w:tr w:rsidR="00FC5A5C" w:rsidRPr="00691200" w14:paraId="51C32620" w14:textId="77777777" w:rsidTr="00B11D71">
        <w:tc>
          <w:tcPr>
            <w:tcW w:w="4815" w:type="dxa"/>
            <w:tcMar>
              <w:top w:w="57" w:type="dxa"/>
              <w:bottom w:w="57" w:type="dxa"/>
            </w:tcMar>
          </w:tcPr>
          <w:p w14:paraId="64984C0E" w14:textId="77777777" w:rsidR="00FC5A5C" w:rsidRPr="00691200" w:rsidRDefault="002C45E7">
            <w:pPr>
              <w:rPr>
                <w:sz w:val="20"/>
                <w:szCs w:val="20"/>
                <w:u w:val="single"/>
              </w:rPr>
            </w:pPr>
            <w:r w:rsidRPr="00691200">
              <w:rPr>
                <w:sz w:val="20"/>
                <w:szCs w:val="20"/>
                <w:u w:val="single"/>
              </w:rPr>
              <w:t>Supporting great teaching:</w:t>
            </w:r>
          </w:p>
          <w:p w14:paraId="518143D1" w14:textId="425E8113" w:rsidR="00323CCD" w:rsidRPr="00691200" w:rsidRDefault="002C45E7">
            <w:pPr>
              <w:rPr>
                <w:sz w:val="20"/>
                <w:szCs w:val="20"/>
              </w:rPr>
            </w:pPr>
            <w:r w:rsidRPr="00691200">
              <w:rPr>
                <w:sz w:val="20"/>
                <w:szCs w:val="20"/>
              </w:rPr>
              <w:t>The foundation subject</w:t>
            </w:r>
            <w:r w:rsidR="00B77D89" w:rsidRPr="00691200">
              <w:rPr>
                <w:sz w:val="20"/>
                <w:szCs w:val="20"/>
              </w:rPr>
              <w:t>s</w:t>
            </w:r>
            <w:r w:rsidRPr="00691200">
              <w:rPr>
                <w:sz w:val="20"/>
                <w:szCs w:val="20"/>
              </w:rPr>
              <w:t xml:space="preserve"> will be planned with increasing detail and consideration for how pre-requisite knowledge will be taught alongside new learning so that knowledge gaps can be reduced.</w:t>
            </w:r>
            <w:r w:rsidR="00323CCD" w:rsidRPr="00691200">
              <w:rPr>
                <w:sz w:val="20"/>
                <w:szCs w:val="20"/>
              </w:rPr>
              <w:t xml:space="preserve">  Improving the quality of teaching—both the planning and implementation—is almost always supported by high-quality professional development.</w:t>
            </w:r>
          </w:p>
          <w:p w14:paraId="05AE7B8D" w14:textId="77777777" w:rsidR="00FC5A5C" w:rsidRPr="00691200" w:rsidRDefault="00FC5A5C">
            <w:pPr>
              <w:rPr>
                <w:sz w:val="20"/>
                <w:szCs w:val="20"/>
              </w:rPr>
            </w:pPr>
          </w:p>
          <w:p w14:paraId="11C681C1" w14:textId="77777777" w:rsidR="00FC5A5C" w:rsidRPr="00691200" w:rsidRDefault="00FC5A5C">
            <w:pPr>
              <w:rPr>
                <w:sz w:val="20"/>
                <w:szCs w:val="20"/>
              </w:rPr>
            </w:pPr>
          </w:p>
          <w:p w14:paraId="6FD07CCE" w14:textId="77777777" w:rsidR="00FC5A5C" w:rsidRPr="00691200" w:rsidRDefault="00C66E50">
            <w:pPr>
              <w:rPr>
                <w:sz w:val="20"/>
                <w:szCs w:val="20"/>
              </w:rPr>
            </w:pPr>
            <w:r w:rsidRPr="00691200">
              <w:rPr>
                <w:sz w:val="20"/>
                <w:szCs w:val="20"/>
              </w:rPr>
              <w:t>Despite the limitations placed on schools in terms of use of physical resources and the sharing of them, manipulatives are accessed regularly in Maths and this supports teaching and learning. In addition, reading books need to be quarantined and the library is out of action. Therefore, there is a need to increase the amount of reading scheme books we have available across all age phases to send between home and school.</w:t>
            </w:r>
          </w:p>
          <w:p w14:paraId="366FBABA" w14:textId="77777777" w:rsidR="006A110B" w:rsidRPr="00691200" w:rsidRDefault="006A110B">
            <w:pPr>
              <w:rPr>
                <w:sz w:val="20"/>
                <w:szCs w:val="20"/>
              </w:rPr>
            </w:pPr>
          </w:p>
          <w:p w14:paraId="020F6D18" w14:textId="77777777" w:rsidR="006A110B" w:rsidRPr="00691200" w:rsidRDefault="006A110B" w:rsidP="006A110B">
            <w:pPr>
              <w:rPr>
                <w:sz w:val="20"/>
                <w:szCs w:val="20"/>
                <w:u w:val="single"/>
              </w:rPr>
            </w:pPr>
            <w:r w:rsidRPr="00691200">
              <w:rPr>
                <w:sz w:val="20"/>
                <w:szCs w:val="20"/>
                <w:u w:val="single"/>
              </w:rPr>
              <w:t>Access to technology</w:t>
            </w:r>
          </w:p>
          <w:p w14:paraId="24D8E86B" w14:textId="77777777" w:rsidR="006A110B" w:rsidRPr="00691200" w:rsidRDefault="006A110B" w:rsidP="006A110B">
            <w:pPr>
              <w:rPr>
                <w:sz w:val="20"/>
                <w:szCs w:val="20"/>
              </w:rPr>
            </w:pPr>
            <w:r w:rsidRPr="00691200">
              <w:rPr>
                <w:sz w:val="20"/>
                <w:szCs w:val="20"/>
              </w:rPr>
              <w:t>To use technology to support teaching &amp; learning and enhance pupil progress:</w:t>
            </w:r>
          </w:p>
          <w:p w14:paraId="30591B47" w14:textId="77777777" w:rsidR="006A110B" w:rsidRPr="00691200" w:rsidRDefault="006A110B" w:rsidP="006A110B">
            <w:pPr>
              <w:rPr>
                <w:sz w:val="20"/>
                <w:szCs w:val="20"/>
              </w:rPr>
            </w:pPr>
            <w:r w:rsidRPr="00691200">
              <w:rPr>
                <w:sz w:val="20"/>
                <w:szCs w:val="20"/>
              </w:rPr>
              <w:t>Activities and work set so that pupils have meaningful and ambitious work each day.</w:t>
            </w:r>
          </w:p>
          <w:p w14:paraId="7AA12CCD" w14:textId="77777777" w:rsidR="006A110B" w:rsidRPr="00691200" w:rsidRDefault="006A110B" w:rsidP="006A110B">
            <w:pPr>
              <w:rPr>
                <w:sz w:val="20"/>
                <w:szCs w:val="20"/>
              </w:rPr>
            </w:pPr>
            <w:r w:rsidRPr="00691200">
              <w:rPr>
                <w:sz w:val="20"/>
                <w:szCs w:val="20"/>
              </w:rPr>
              <w:t>Teachers are able to deliver a planned, coherent and well-sequenced curriculum which allows skills to be built incrementally.</w:t>
            </w:r>
          </w:p>
          <w:p w14:paraId="0E41068D" w14:textId="77777777" w:rsidR="00D5107D" w:rsidRPr="00691200" w:rsidRDefault="00D5107D" w:rsidP="006A110B">
            <w:pPr>
              <w:rPr>
                <w:sz w:val="20"/>
                <w:szCs w:val="20"/>
              </w:rPr>
            </w:pPr>
          </w:p>
          <w:p w14:paraId="28963C81" w14:textId="77777777" w:rsidR="00D5107D" w:rsidRPr="00691200" w:rsidRDefault="00D5107D" w:rsidP="006A110B">
            <w:pPr>
              <w:rPr>
                <w:sz w:val="20"/>
                <w:szCs w:val="20"/>
              </w:rPr>
            </w:pPr>
          </w:p>
          <w:p w14:paraId="441F546A" w14:textId="77777777" w:rsidR="00D5107D" w:rsidRPr="00691200" w:rsidRDefault="00D5107D" w:rsidP="006A110B">
            <w:pPr>
              <w:rPr>
                <w:sz w:val="20"/>
                <w:szCs w:val="20"/>
              </w:rPr>
            </w:pPr>
          </w:p>
          <w:p w14:paraId="01DBAA56" w14:textId="77777777" w:rsidR="00D5107D" w:rsidRPr="00691200" w:rsidRDefault="00D5107D" w:rsidP="006A110B">
            <w:pPr>
              <w:rPr>
                <w:sz w:val="20"/>
                <w:szCs w:val="20"/>
              </w:rPr>
            </w:pPr>
          </w:p>
          <w:p w14:paraId="005E3825" w14:textId="77777777" w:rsidR="00D5107D" w:rsidRPr="00691200" w:rsidRDefault="00D5107D" w:rsidP="00D5107D">
            <w:pPr>
              <w:rPr>
                <w:sz w:val="20"/>
                <w:szCs w:val="20"/>
              </w:rPr>
            </w:pPr>
            <w:r w:rsidRPr="00691200">
              <w:rPr>
                <w:sz w:val="20"/>
                <w:szCs w:val="20"/>
              </w:rPr>
              <w:t>To ensure continuous provision in the event of a year group/class closure due to Covid:</w:t>
            </w:r>
          </w:p>
          <w:p w14:paraId="399C8FE0" w14:textId="77777777" w:rsidR="00D5107D" w:rsidRPr="00691200" w:rsidRDefault="00D5107D" w:rsidP="00D5107D">
            <w:pPr>
              <w:rPr>
                <w:sz w:val="20"/>
                <w:szCs w:val="20"/>
              </w:rPr>
            </w:pPr>
            <w:r w:rsidRPr="00691200">
              <w:rPr>
                <w:sz w:val="20"/>
                <w:szCs w:val="20"/>
              </w:rPr>
              <w:t>Progress of the most vulnerable pupils supported through access to IT so barriers to learning are removed.</w:t>
            </w:r>
          </w:p>
          <w:p w14:paraId="46485333" w14:textId="77777777" w:rsidR="00D5107D" w:rsidRPr="00691200" w:rsidRDefault="00D5107D" w:rsidP="00D5107D">
            <w:pPr>
              <w:rPr>
                <w:sz w:val="20"/>
                <w:szCs w:val="20"/>
              </w:rPr>
            </w:pPr>
            <w:r w:rsidRPr="00691200">
              <w:rPr>
                <w:sz w:val="20"/>
                <w:szCs w:val="20"/>
              </w:rPr>
              <w:t>Teachers are able to plan a programme that is of equivalent length to the core teaching pupils would receive in school, ideally including daily contact with teachers.</w:t>
            </w:r>
          </w:p>
          <w:p w14:paraId="5FACB70C" w14:textId="77777777" w:rsidR="00D5107D" w:rsidRPr="00691200" w:rsidRDefault="00D5107D" w:rsidP="00D5107D">
            <w:pPr>
              <w:rPr>
                <w:sz w:val="20"/>
                <w:szCs w:val="20"/>
              </w:rPr>
            </w:pPr>
            <w:r w:rsidRPr="00691200">
              <w:rPr>
                <w:sz w:val="20"/>
                <w:szCs w:val="20"/>
              </w:rPr>
              <w:lastRenderedPageBreak/>
              <w:t>Activities and work set so that pupils have meaningful and ambitious work each day.</w:t>
            </w:r>
          </w:p>
          <w:p w14:paraId="68535A42" w14:textId="7FF73A4C" w:rsidR="00D5107D" w:rsidRPr="00691200" w:rsidRDefault="00D5107D" w:rsidP="00D5107D">
            <w:pPr>
              <w:rPr>
                <w:sz w:val="20"/>
                <w:szCs w:val="20"/>
              </w:rPr>
            </w:pPr>
            <w:r w:rsidRPr="00691200">
              <w:rPr>
                <w:sz w:val="20"/>
                <w:szCs w:val="20"/>
              </w:rPr>
              <w:t>Teachers are able to deliver a planned, coherent and well-sequenced curriculum which allows skills to be built incrementally. Vulnerable pupils who may struggle to access remote education whilst not attending school are supported with their learning so that all pupils have access to high-quality education when remote working.</w:t>
            </w:r>
          </w:p>
        </w:tc>
        <w:tc>
          <w:tcPr>
            <w:tcW w:w="4961" w:type="dxa"/>
            <w:shd w:val="clear" w:color="auto" w:fill="DBE5F1" w:themeFill="accent1" w:themeFillTint="33"/>
            <w:tcMar>
              <w:top w:w="57" w:type="dxa"/>
              <w:bottom w:w="57" w:type="dxa"/>
            </w:tcMar>
          </w:tcPr>
          <w:p w14:paraId="431AD0B6" w14:textId="71D1F199" w:rsidR="00FC5A5C" w:rsidRPr="00691200" w:rsidRDefault="002C45E7">
            <w:pPr>
              <w:pBdr>
                <w:top w:val="nil"/>
                <w:left w:val="nil"/>
                <w:bottom w:val="nil"/>
                <w:right w:val="nil"/>
                <w:between w:val="nil"/>
              </w:pBdr>
              <w:rPr>
                <w:color w:val="000000"/>
                <w:sz w:val="20"/>
                <w:szCs w:val="20"/>
              </w:rPr>
            </w:pPr>
            <w:r w:rsidRPr="00691200">
              <w:rPr>
                <w:color w:val="000000"/>
                <w:sz w:val="20"/>
                <w:szCs w:val="20"/>
              </w:rPr>
              <w:lastRenderedPageBreak/>
              <w:t>Additional time for teachers to research and plan non-core subjects. Release time and additional cover will be required to facilitate the additional PPA.</w:t>
            </w:r>
          </w:p>
          <w:p w14:paraId="76C5A816" w14:textId="796A93CC" w:rsidR="00FC5A5C" w:rsidRPr="00691200" w:rsidRDefault="00323CCD" w:rsidP="00323CCD">
            <w:pPr>
              <w:pBdr>
                <w:top w:val="nil"/>
                <w:left w:val="nil"/>
                <w:bottom w:val="nil"/>
                <w:right w:val="nil"/>
                <w:between w:val="nil"/>
              </w:pBdr>
              <w:rPr>
                <w:color w:val="000000"/>
                <w:sz w:val="20"/>
                <w:szCs w:val="20"/>
              </w:rPr>
            </w:pPr>
            <w:r w:rsidRPr="00691200">
              <w:rPr>
                <w:color w:val="000000"/>
                <w:sz w:val="20"/>
                <w:szCs w:val="20"/>
              </w:rPr>
              <w:t xml:space="preserve">Purchase additional resources to enhance the quality of teaching and learning, Kapow Science, Edshed and </w:t>
            </w:r>
            <w:proofErr w:type="spellStart"/>
            <w:r w:rsidRPr="00691200">
              <w:rPr>
                <w:color w:val="000000"/>
                <w:sz w:val="20"/>
                <w:szCs w:val="20"/>
              </w:rPr>
              <w:t>Mathshed</w:t>
            </w:r>
            <w:proofErr w:type="spellEnd"/>
            <w:r w:rsidRPr="00691200">
              <w:rPr>
                <w:color w:val="000000"/>
                <w:sz w:val="20"/>
                <w:szCs w:val="20"/>
              </w:rPr>
              <w:t>. (£1302.00)</w:t>
            </w:r>
          </w:p>
          <w:p w14:paraId="08B4ECBA" w14:textId="77777777" w:rsidR="00323CCD" w:rsidRPr="00691200" w:rsidRDefault="00323CCD" w:rsidP="00323CCD">
            <w:pPr>
              <w:pBdr>
                <w:top w:val="nil"/>
                <w:left w:val="nil"/>
                <w:bottom w:val="nil"/>
                <w:right w:val="nil"/>
                <w:between w:val="nil"/>
              </w:pBdr>
              <w:rPr>
                <w:color w:val="000000"/>
                <w:sz w:val="20"/>
                <w:szCs w:val="20"/>
              </w:rPr>
            </w:pPr>
          </w:p>
          <w:p w14:paraId="17CE4942" w14:textId="77777777" w:rsidR="00FC5A5C" w:rsidRPr="00691200" w:rsidRDefault="00FC5A5C">
            <w:pPr>
              <w:pBdr>
                <w:top w:val="nil"/>
                <w:left w:val="nil"/>
                <w:bottom w:val="nil"/>
                <w:right w:val="nil"/>
                <w:between w:val="nil"/>
              </w:pBdr>
              <w:rPr>
                <w:color w:val="000000"/>
                <w:sz w:val="20"/>
                <w:szCs w:val="20"/>
              </w:rPr>
            </w:pPr>
          </w:p>
          <w:p w14:paraId="73B9C756" w14:textId="77777777" w:rsidR="00D5107D" w:rsidRPr="00691200" w:rsidRDefault="00D5107D">
            <w:pPr>
              <w:pBdr>
                <w:top w:val="nil"/>
                <w:left w:val="nil"/>
                <w:bottom w:val="nil"/>
                <w:right w:val="nil"/>
                <w:between w:val="nil"/>
              </w:pBdr>
              <w:rPr>
                <w:color w:val="000000"/>
                <w:sz w:val="20"/>
                <w:szCs w:val="20"/>
              </w:rPr>
            </w:pPr>
          </w:p>
          <w:p w14:paraId="5BB13CC8" w14:textId="77777777" w:rsidR="00CE6732" w:rsidRPr="00691200" w:rsidRDefault="00CE6732">
            <w:pPr>
              <w:pBdr>
                <w:top w:val="nil"/>
                <w:left w:val="nil"/>
                <w:bottom w:val="nil"/>
                <w:right w:val="nil"/>
                <w:between w:val="nil"/>
              </w:pBdr>
              <w:rPr>
                <w:color w:val="000000"/>
                <w:sz w:val="20"/>
                <w:szCs w:val="20"/>
              </w:rPr>
            </w:pPr>
          </w:p>
          <w:p w14:paraId="0333ADAF" w14:textId="5144E926" w:rsidR="00C66E50" w:rsidRPr="00691200" w:rsidRDefault="002C45E7">
            <w:pPr>
              <w:pBdr>
                <w:top w:val="nil"/>
                <w:left w:val="nil"/>
                <w:bottom w:val="nil"/>
                <w:right w:val="nil"/>
                <w:between w:val="nil"/>
              </w:pBdr>
              <w:rPr>
                <w:color w:val="000000"/>
                <w:sz w:val="20"/>
                <w:szCs w:val="20"/>
              </w:rPr>
            </w:pPr>
            <w:r w:rsidRPr="00691200">
              <w:rPr>
                <w:color w:val="000000"/>
                <w:sz w:val="20"/>
                <w:szCs w:val="20"/>
              </w:rPr>
              <w:t>Purchase additional mani</w:t>
            </w:r>
            <w:r w:rsidR="00C66E50" w:rsidRPr="00691200">
              <w:rPr>
                <w:color w:val="000000"/>
                <w:sz w:val="20"/>
                <w:szCs w:val="20"/>
              </w:rPr>
              <w:t>pulatives for each class. (£1020.30)</w:t>
            </w:r>
          </w:p>
          <w:p w14:paraId="5FDD26CA" w14:textId="5E75433B" w:rsidR="00FC5A5C" w:rsidRPr="00691200" w:rsidRDefault="00C66E50">
            <w:pPr>
              <w:pBdr>
                <w:top w:val="nil"/>
                <w:left w:val="nil"/>
                <w:bottom w:val="nil"/>
                <w:right w:val="nil"/>
                <w:between w:val="nil"/>
              </w:pBdr>
              <w:rPr>
                <w:color w:val="000000"/>
                <w:sz w:val="20"/>
                <w:szCs w:val="20"/>
              </w:rPr>
            </w:pPr>
            <w:r w:rsidRPr="00691200">
              <w:rPr>
                <w:color w:val="000000"/>
                <w:sz w:val="20"/>
                <w:szCs w:val="20"/>
              </w:rPr>
              <w:t>Purchase additional ‘Book Bag Books’. For Reception and Year 1 classes</w:t>
            </w:r>
            <w:r w:rsidR="00323CCD" w:rsidRPr="00691200">
              <w:rPr>
                <w:color w:val="000000"/>
                <w:sz w:val="20"/>
                <w:szCs w:val="20"/>
              </w:rPr>
              <w:t>. (£676)</w:t>
            </w:r>
          </w:p>
          <w:p w14:paraId="42260DF7" w14:textId="77777777" w:rsidR="00FC5A5C" w:rsidRPr="00691200" w:rsidRDefault="00FC5A5C">
            <w:pPr>
              <w:pBdr>
                <w:top w:val="nil"/>
                <w:left w:val="nil"/>
                <w:bottom w:val="nil"/>
                <w:right w:val="nil"/>
                <w:between w:val="nil"/>
              </w:pBdr>
              <w:rPr>
                <w:color w:val="000000"/>
                <w:sz w:val="20"/>
                <w:szCs w:val="20"/>
              </w:rPr>
            </w:pPr>
          </w:p>
          <w:p w14:paraId="4453B3D2" w14:textId="77777777" w:rsidR="00FC5A5C" w:rsidRPr="00691200" w:rsidRDefault="00FC5A5C">
            <w:pPr>
              <w:pBdr>
                <w:top w:val="nil"/>
                <w:left w:val="nil"/>
                <w:bottom w:val="nil"/>
                <w:right w:val="nil"/>
                <w:between w:val="nil"/>
              </w:pBdr>
              <w:jc w:val="right"/>
              <w:rPr>
                <w:color w:val="000000"/>
                <w:sz w:val="20"/>
                <w:szCs w:val="20"/>
              </w:rPr>
            </w:pPr>
          </w:p>
          <w:p w14:paraId="0992970E" w14:textId="77777777" w:rsidR="006A110B" w:rsidRPr="00691200" w:rsidRDefault="006A110B">
            <w:pPr>
              <w:pBdr>
                <w:top w:val="nil"/>
                <w:left w:val="nil"/>
                <w:bottom w:val="nil"/>
                <w:right w:val="nil"/>
                <w:between w:val="nil"/>
              </w:pBdr>
              <w:jc w:val="right"/>
              <w:rPr>
                <w:color w:val="000000"/>
                <w:sz w:val="20"/>
                <w:szCs w:val="20"/>
              </w:rPr>
            </w:pPr>
          </w:p>
          <w:p w14:paraId="09B42199" w14:textId="77777777" w:rsidR="006A110B" w:rsidRPr="00691200" w:rsidRDefault="006A110B">
            <w:pPr>
              <w:pBdr>
                <w:top w:val="nil"/>
                <w:left w:val="nil"/>
                <w:bottom w:val="nil"/>
                <w:right w:val="nil"/>
                <w:between w:val="nil"/>
              </w:pBdr>
              <w:jc w:val="right"/>
              <w:rPr>
                <w:color w:val="000000"/>
                <w:sz w:val="20"/>
                <w:szCs w:val="20"/>
              </w:rPr>
            </w:pPr>
          </w:p>
          <w:p w14:paraId="06B2EF56" w14:textId="77777777" w:rsidR="006A110B" w:rsidRPr="00691200" w:rsidRDefault="006A110B" w:rsidP="00D5107D">
            <w:pPr>
              <w:pBdr>
                <w:top w:val="nil"/>
                <w:left w:val="nil"/>
                <w:bottom w:val="nil"/>
                <w:right w:val="nil"/>
                <w:between w:val="nil"/>
              </w:pBdr>
              <w:rPr>
                <w:color w:val="000000"/>
                <w:sz w:val="20"/>
                <w:szCs w:val="20"/>
              </w:rPr>
            </w:pPr>
          </w:p>
          <w:p w14:paraId="22E7AF2A" w14:textId="3594487A" w:rsidR="006A110B" w:rsidRPr="00691200" w:rsidRDefault="006A110B" w:rsidP="006A110B">
            <w:pPr>
              <w:pBdr>
                <w:top w:val="nil"/>
                <w:left w:val="nil"/>
                <w:bottom w:val="nil"/>
                <w:right w:val="nil"/>
                <w:between w:val="nil"/>
              </w:pBdr>
              <w:rPr>
                <w:color w:val="000000"/>
                <w:sz w:val="20"/>
                <w:szCs w:val="20"/>
              </w:rPr>
            </w:pPr>
            <w:r w:rsidRPr="00691200">
              <w:rPr>
                <w:color w:val="000000"/>
                <w:sz w:val="20"/>
                <w:szCs w:val="20"/>
              </w:rPr>
              <w:t>Additional laptops</w:t>
            </w:r>
            <w:r w:rsidR="00CE6732" w:rsidRPr="00691200">
              <w:rPr>
                <w:color w:val="000000"/>
                <w:sz w:val="20"/>
                <w:szCs w:val="20"/>
              </w:rPr>
              <w:t xml:space="preserve"> / </w:t>
            </w:r>
            <w:proofErr w:type="spellStart"/>
            <w:r w:rsidR="00CE6732" w:rsidRPr="00691200">
              <w:rPr>
                <w:color w:val="000000"/>
                <w:sz w:val="20"/>
                <w:szCs w:val="20"/>
              </w:rPr>
              <w:t>Ipads</w:t>
            </w:r>
            <w:proofErr w:type="spellEnd"/>
            <w:r w:rsidRPr="00691200">
              <w:rPr>
                <w:color w:val="000000"/>
                <w:sz w:val="20"/>
                <w:szCs w:val="20"/>
              </w:rPr>
              <w:t>, purchased through this funding, will be used in two classes to support teaching &amp; learning and enhance pupil progress.</w:t>
            </w:r>
          </w:p>
          <w:p w14:paraId="2D37AA3D" w14:textId="77777777" w:rsidR="006A110B" w:rsidRPr="00691200" w:rsidRDefault="006A110B" w:rsidP="006A110B">
            <w:pPr>
              <w:pBdr>
                <w:top w:val="nil"/>
                <w:left w:val="nil"/>
                <w:bottom w:val="nil"/>
                <w:right w:val="nil"/>
                <w:between w:val="nil"/>
              </w:pBdr>
              <w:rPr>
                <w:color w:val="000000"/>
                <w:sz w:val="20"/>
                <w:szCs w:val="20"/>
              </w:rPr>
            </w:pPr>
            <w:r w:rsidRPr="00691200">
              <w:rPr>
                <w:color w:val="000000"/>
                <w:sz w:val="20"/>
                <w:szCs w:val="20"/>
              </w:rPr>
              <w:t>Each class provided with extra laptop provision will become a model of good practice creating exemplar models of blended learning.</w:t>
            </w:r>
          </w:p>
          <w:p w14:paraId="6FB691D9" w14:textId="27C6B18B" w:rsidR="006A110B" w:rsidRPr="00691200" w:rsidRDefault="006A110B" w:rsidP="006A110B">
            <w:pPr>
              <w:pBdr>
                <w:top w:val="nil"/>
                <w:left w:val="nil"/>
                <w:bottom w:val="nil"/>
                <w:right w:val="nil"/>
                <w:between w:val="nil"/>
              </w:pBdr>
              <w:rPr>
                <w:color w:val="000000"/>
                <w:sz w:val="20"/>
                <w:szCs w:val="20"/>
              </w:rPr>
            </w:pPr>
            <w:r w:rsidRPr="00691200">
              <w:rPr>
                <w:color w:val="000000"/>
                <w:sz w:val="20"/>
                <w:szCs w:val="20"/>
              </w:rPr>
              <w:t xml:space="preserve">The intention is that each class will embed laptop use as in integral and essential daily resource. </w:t>
            </w:r>
            <w:r w:rsidR="00CE6732" w:rsidRPr="00691200">
              <w:rPr>
                <w:color w:val="000000"/>
                <w:sz w:val="20"/>
                <w:szCs w:val="20"/>
              </w:rPr>
              <w:t>(£277 per iPad x30 = £8,310)</w:t>
            </w:r>
          </w:p>
          <w:p w14:paraId="66E0614C" w14:textId="77777777" w:rsidR="006A110B" w:rsidRPr="00691200" w:rsidRDefault="006A110B">
            <w:pPr>
              <w:pBdr>
                <w:top w:val="nil"/>
                <w:left w:val="nil"/>
                <w:bottom w:val="nil"/>
                <w:right w:val="nil"/>
                <w:between w:val="nil"/>
              </w:pBdr>
              <w:jc w:val="right"/>
              <w:rPr>
                <w:color w:val="000000"/>
                <w:sz w:val="20"/>
                <w:szCs w:val="20"/>
              </w:rPr>
            </w:pPr>
          </w:p>
          <w:p w14:paraId="718791B6" w14:textId="77777777" w:rsidR="00CE6732" w:rsidRPr="00691200" w:rsidRDefault="00CE6732" w:rsidP="00D5107D">
            <w:pPr>
              <w:pBdr>
                <w:top w:val="nil"/>
                <w:left w:val="nil"/>
                <w:bottom w:val="nil"/>
                <w:right w:val="nil"/>
                <w:between w:val="nil"/>
              </w:pBdr>
              <w:rPr>
                <w:color w:val="000000"/>
                <w:sz w:val="20"/>
                <w:szCs w:val="20"/>
              </w:rPr>
            </w:pPr>
          </w:p>
          <w:p w14:paraId="5777B255" w14:textId="77777777" w:rsidR="00CE6732" w:rsidRPr="00691200" w:rsidRDefault="00CE6732" w:rsidP="00D5107D">
            <w:pPr>
              <w:pBdr>
                <w:top w:val="nil"/>
                <w:left w:val="nil"/>
                <w:bottom w:val="nil"/>
                <w:right w:val="nil"/>
                <w:between w:val="nil"/>
              </w:pBdr>
              <w:rPr>
                <w:color w:val="000000"/>
                <w:sz w:val="20"/>
                <w:szCs w:val="20"/>
              </w:rPr>
            </w:pPr>
          </w:p>
          <w:p w14:paraId="05EFE11A" w14:textId="78EDD7AB" w:rsidR="00D5107D" w:rsidRPr="00691200" w:rsidRDefault="00D5107D" w:rsidP="00D5107D">
            <w:pPr>
              <w:pBdr>
                <w:top w:val="nil"/>
                <w:left w:val="nil"/>
                <w:bottom w:val="nil"/>
                <w:right w:val="nil"/>
                <w:between w:val="nil"/>
              </w:pBdr>
              <w:rPr>
                <w:color w:val="000000"/>
                <w:sz w:val="20"/>
                <w:szCs w:val="20"/>
              </w:rPr>
            </w:pPr>
            <w:r w:rsidRPr="00691200">
              <w:rPr>
                <w:color w:val="000000"/>
                <w:sz w:val="20"/>
                <w:szCs w:val="20"/>
              </w:rPr>
              <w:t>In the event of a class/year group closure pupils will switch seamlessly to remote learning thus ensuring continuity of education.</w:t>
            </w:r>
          </w:p>
          <w:p w14:paraId="48F29CDD" w14:textId="15682B96" w:rsidR="006A110B" w:rsidRPr="00691200" w:rsidRDefault="00D5107D" w:rsidP="00D5107D">
            <w:pPr>
              <w:pBdr>
                <w:top w:val="nil"/>
                <w:left w:val="nil"/>
                <w:bottom w:val="nil"/>
                <w:right w:val="nil"/>
                <w:between w:val="nil"/>
              </w:pBdr>
              <w:rPr>
                <w:b/>
                <w:i/>
                <w:color w:val="000000"/>
                <w:sz w:val="20"/>
                <w:szCs w:val="20"/>
              </w:rPr>
            </w:pPr>
            <w:r w:rsidRPr="00691200">
              <w:rPr>
                <w:color w:val="000000"/>
                <w:sz w:val="20"/>
                <w:szCs w:val="20"/>
              </w:rPr>
              <w:t xml:space="preserve">If a local lockdown is implemented, we will distribute devices supplied for use by the DFE and use additional devices. We will offer immediate access to remote education for pupils who are required to remain at home. By allocating laptops to pupils working remotely from home, in the event of a year group/school closure, </w:t>
            </w:r>
            <w:r w:rsidRPr="00691200">
              <w:rPr>
                <w:color w:val="000000"/>
                <w:sz w:val="20"/>
                <w:szCs w:val="20"/>
              </w:rPr>
              <w:lastRenderedPageBreak/>
              <w:t>priority catch-up programmes will continue (as per planning) in order to support progress of the most vulnerable pupils.</w:t>
            </w:r>
            <w:r w:rsidR="00CE6732" w:rsidRPr="00691200">
              <w:rPr>
                <w:color w:val="000000"/>
                <w:sz w:val="20"/>
                <w:szCs w:val="20"/>
              </w:rPr>
              <w:t xml:space="preserve"> (17 DFE laptops available – nil cost)</w:t>
            </w:r>
          </w:p>
        </w:tc>
        <w:tc>
          <w:tcPr>
            <w:tcW w:w="2693" w:type="dxa"/>
            <w:shd w:val="clear" w:color="auto" w:fill="DBE5F1" w:themeFill="accent1" w:themeFillTint="33"/>
            <w:tcMar>
              <w:top w:w="57" w:type="dxa"/>
              <w:bottom w:w="57" w:type="dxa"/>
            </w:tcMar>
          </w:tcPr>
          <w:p w14:paraId="5737DFB7" w14:textId="0A1497CE" w:rsidR="00623B34" w:rsidRPr="00691200" w:rsidRDefault="00623B34" w:rsidP="00623B34">
            <w:pPr>
              <w:rPr>
                <w:sz w:val="20"/>
                <w:szCs w:val="20"/>
              </w:rPr>
            </w:pPr>
            <w:r w:rsidRPr="00691200">
              <w:rPr>
                <w:sz w:val="20"/>
                <w:szCs w:val="20"/>
              </w:rPr>
              <w:lastRenderedPageBreak/>
              <w:t>Knowledge gaps will be identified and planning adapted to address these. This will ensure that attainment across the Curriculum is maintained and pupils attain in line with National Expectations.</w:t>
            </w:r>
          </w:p>
          <w:p w14:paraId="53107E65" w14:textId="3ACDCA40" w:rsidR="00623B34" w:rsidRPr="00691200" w:rsidRDefault="00623B34" w:rsidP="00623B34">
            <w:pPr>
              <w:rPr>
                <w:sz w:val="20"/>
                <w:szCs w:val="20"/>
              </w:rPr>
            </w:pPr>
          </w:p>
          <w:p w14:paraId="03D4BFC3" w14:textId="77777777" w:rsidR="00623B34" w:rsidRPr="00691200" w:rsidRDefault="00623B34" w:rsidP="00623B34">
            <w:pPr>
              <w:rPr>
                <w:sz w:val="20"/>
                <w:szCs w:val="20"/>
              </w:rPr>
            </w:pPr>
          </w:p>
          <w:p w14:paraId="01F7577E" w14:textId="77777777" w:rsidR="00FC5A5C" w:rsidRPr="00691200" w:rsidRDefault="00623B34" w:rsidP="00623B34">
            <w:pPr>
              <w:rPr>
                <w:sz w:val="20"/>
                <w:szCs w:val="20"/>
              </w:rPr>
            </w:pPr>
            <w:r w:rsidRPr="00691200">
              <w:rPr>
                <w:sz w:val="20"/>
                <w:szCs w:val="20"/>
              </w:rPr>
              <w:t>The use of manipulatives in Maths will ensure that children are able to use concrete aids to build their understanding of abstract topics. Maths outcomes do not widen because of Covid and evidence of outcomes continue to improve across the school.</w:t>
            </w:r>
          </w:p>
          <w:p w14:paraId="3258B8BD" w14:textId="77777777" w:rsidR="00623B34" w:rsidRPr="00691200" w:rsidRDefault="00623B34" w:rsidP="00623B34">
            <w:pPr>
              <w:rPr>
                <w:sz w:val="20"/>
                <w:szCs w:val="20"/>
              </w:rPr>
            </w:pPr>
          </w:p>
          <w:p w14:paraId="6531374A" w14:textId="77777777" w:rsidR="00623B34" w:rsidRPr="00691200" w:rsidRDefault="00623B34" w:rsidP="00623B34">
            <w:pPr>
              <w:rPr>
                <w:sz w:val="20"/>
                <w:szCs w:val="20"/>
              </w:rPr>
            </w:pPr>
          </w:p>
          <w:p w14:paraId="572AC6C4" w14:textId="77777777" w:rsidR="00623B34" w:rsidRPr="00691200" w:rsidRDefault="00623B34" w:rsidP="00623B34">
            <w:pPr>
              <w:rPr>
                <w:sz w:val="20"/>
                <w:szCs w:val="20"/>
              </w:rPr>
            </w:pPr>
          </w:p>
          <w:p w14:paraId="00087B5B" w14:textId="77777777" w:rsidR="00623B34" w:rsidRPr="00691200" w:rsidRDefault="00623B34" w:rsidP="00623B34">
            <w:pPr>
              <w:rPr>
                <w:sz w:val="20"/>
                <w:szCs w:val="20"/>
              </w:rPr>
            </w:pPr>
          </w:p>
          <w:p w14:paraId="6CD6D474" w14:textId="77777777" w:rsidR="00623B34" w:rsidRPr="00691200" w:rsidRDefault="00623B34" w:rsidP="00623B34">
            <w:pPr>
              <w:rPr>
                <w:sz w:val="20"/>
                <w:szCs w:val="20"/>
              </w:rPr>
            </w:pPr>
          </w:p>
          <w:p w14:paraId="3358CA49" w14:textId="77777777" w:rsidR="00623B34" w:rsidRPr="00691200" w:rsidRDefault="00623B34" w:rsidP="00623B34">
            <w:pPr>
              <w:rPr>
                <w:sz w:val="20"/>
                <w:szCs w:val="20"/>
              </w:rPr>
            </w:pPr>
          </w:p>
          <w:p w14:paraId="0C9C8DBB" w14:textId="77777777" w:rsidR="00623B34" w:rsidRPr="00691200" w:rsidRDefault="00623B34" w:rsidP="00623B34">
            <w:pPr>
              <w:rPr>
                <w:sz w:val="20"/>
                <w:szCs w:val="20"/>
              </w:rPr>
            </w:pPr>
          </w:p>
          <w:p w14:paraId="312B05C9" w14:textId="77777777" w:rsidR="00623B34" w:rsidRPr="00691200" w:rsidRDefault="00623B34" w:rsidP="00623B34">
            <w:pPr>
              <w:rPr>
                <w:sz w:val="20"/>
                <w:szCs w:val="20"/>
              </w:rPr>
            </w:pPr>
          </w:p>
          <w:p w14:paraId="70BBE97E" w14:textId="77777777" w:rsidR="00623B34" w:rsidRPr="00691200" w:rsidRDefault="00623B34" w:rsidP="00623B34">
            <w:pPr>
              <w:rPr>
                <w:sz w:val="20"/>
                <w:szCs w:val="20"/>
              </w:rPr>
            </w:pPr>
          </w:p>
          <w:p w14:paraId="1E78A5DA" w14:textId="0236F758" w:rsidR="00623B34" w:rsidRPr="00691200" w:rsidRDefault="00623B34" w:rsidP="00623B34">
            <w:pPr>
              <w:rPr>
                <w:sz w:val="20"/>
                <w:szCs w:val="20"/>
              </w:rPr>
            </w:pPr>
            <w:r w:rsidRPr="00691200">
              <w:rPr>
                <w:sz w:val="20"/>
                <w:szCs w:val="20"/>
              </w:rPr>
              <w:t>By ensuring prompt and relevant remote learning is accessible, any gaps that children experience in their learning due to absence will be minimised and data will evidence that predicted targets end of year targets will be achieved.</w:t>
            </w:r>
          </w:p>
        </w:tc>
        <w:tc>
          <w:tcPr>
            <w:tcW w:w="993" w:type="dxa"/>
            <w:shd w:val="clear" w:color="auto" w:fill="DBE5F1" w:themeFill="accent1" w:themeFillTint="33"/>
            <w:tcMar>
              <w:top w:w="57" w:type="dxa"/>
              <w:bottom w:w="57" w:type="dxa"/>
            </w:tcMar>
          </w:tcPr>
          <w:p w14:paraId="157F4E53" w14:textId="77777777" w:rsidR="00FC5A5C" w:rsidRPr="00691200" w:rsidRDefault="00FC5A5C">
            <w:pPr>
              <w:rPr>
                <w:sz w:val="20"/>
                <w:szCs w:val="20"/>
              </w:rPr>
            </w:pPr>
          </w:p>
          <w:p w14:paraId="4FEC8D7C" w14:textId="5A59E62F" w:rsidR="00FC5A5C" w:rsidRPr="00691200" w:rsidRDefault="00CE6732">
            <w:pPr>
              <w:rPr>
                <w:sz w:val="20"/>
                <w:szCs w:val="20"/>
              </w:rPr>
            </w:pPr>
            <w:r w:rsidRPr="00691200">
              <w:rPr>
                <w:sz w:val="20"/>
                <w:szCs w:val="20"/>
              </w:rPr>
              <w:t>Subject leads</w:t>
            </w:r>
          </w:p>
          <w:p w14:paraId="40FCA4E4" w14:textId="77777777" w:rsidR="00FC5A5C" w:rsidRPr="00691200" w:rsidRDefault="00FC5A5C">
            <w:pPr>
              <w:rPr>
                <w:sz w:val="20"/>
                <w:szCs w:val="20"/>
              </w:rPr>
            </w:pPr>
          </w:p>
          <w:p w14:paraId="374E8650" w14:textId="77777777" w:rsidR="00FC5A5C" w:rsidRPr="00691200" w:rsidRDefault="00FC5A5C">
            <w:pPr>
              <w:rPr>
                <w:sz w:val="20"/>
                <w:szCs w:val="20"/>
              </w:rPr>
            </w:pPr>
          </w:p>
          <w:p w14:paraId="5A83697A" w14:textId="77777777" w:rsidR="00FC5A5C" w:rsidRPr="00691200" w:rsidRDefault="00FC5A5C">
            <w:pPr>
              <w:rPr>
                <w:sz w:val="20"/>
                <w:szCs w:val="20"/>
              </w:rPr>
            </w:pPr>
          </w:p>
          <w:p w14:paraId="7E7252EB" w14:textId="77777777" w:rsidR="00FC5A5C" w:rsidRPr="00691200" w:rsidRDefault="00FC5A5C">
            <w:pPr>
              <w:rPr>
                <w:sz w:val="20"/>
                <w:szCs w:val="20"/>
              </w:rPr>
            </w:pPr>
          </w:p>
          <w:p w14:paraId="02E40D44" w14:textId="77777777" w:rsidR="00FC5A5C" w:rsidRPr="00691200" w:rsidRDefault="00FC5A5C">
            <w:pPr>
              <w:rPr>
                <w:sz w:val="20"/>
                <w:szCs w:val="20"/>
              </w:rPr>
            </w:pPr>
          </w:p>
          <w:p w14:paraId="01DDA1FA" w14:textId="77777777" w:rsidR="00FC5A5C" w:rsidRPr="00691200" w:rsidRDefault="00FC5A5C">
            <w:pPr>
              <w:rPr>
                <w:sz w:val="20"/>
                <w:szCs w:val="20"/>
              </w:rPr>
            </w:pPr>
          </w:p>
          <w:p w14:paraId="2E9BB71C" w14:textId="77777777" w:rsidR="00FC5A5C" w:rsidRPr="00691200" w:rsidRDefault="00FC5A5C">
            <w:pPr>
              <w:rPr>
                <w:sz w:val="20"/>
                <w:szCs w:val="20"/>
              </w:rPr>
            </w:pPr>
          </w:p>
        </w:tc>
        <w:tc>
          <w:tcPr>
            <w:tcW w:w="1664" w:type="dxa"/>
            <w:shd w:val="clear" w:color="auto" w:fill="DBE5F1" w:themeFill="accent1" w:themeFillTint="33"/>
          </w:tcPr>
          <w:p w14:paraId="3D0106B5" w14:textId="1B10DC1C" w:rsidR="00FC5A5C" w:rsidRPr="00691200" w:rsidRDefault="000B48D3">
            <w:pPr>
              <w:rPr>
                <w:sz w:val="20"/>
                <w:szCs w:val="20"/>
              </w:rPr>
            </w:pPr>
            <w:r w:rsidRPr="00691200">
              <w:rPr>
                <w:sz w:val="20"/>
                <w:szCs w:val="20"/>
              </w:rPr>
              <w:t>Jan 21</w:t>
            </w:r>
          </w:p>
          <w:p w14:paraId="6B6B2FFC" w14:textId="77777777" w:rsidR="00FC5A5C" w:rsidRPr="00691200" w:rsidRDefault="00FC5A5C">
            <w:pPr>
              <w:rPr>
                <w:sz w:val="20"/>
                <w:szCs w:val="20"/>
              </w:rPr>
            </w:pPr>
          </w:p>
          <w:p w14:paraId="0A1CB569" w14:textId="77777777" w:rsidR="00FC5A5C" w:rsidRPr="00691200" w:rsidRDefault="00FC5A5C">
            <w:pPr>
              <w:rPr>
                <w:sz w:val="20"/>
                <w:szCs w:val="20"/>
              </w:rPr>
            </w:pPr>
          </w:p>
          <w:p w14:paraId="0A682F20" w14:textId="77777777" w:rsidR="00FC5A5C" w:rsidRPr="00691200" w:rsidRDefault="00FC5A5C">
            <w:pPr>
              <w:rPr>
                <w:sz w:val="20"/>
                <w:szCs w:val="20"/>
              </w:rPr>
            </w:pPr>
          </w:p>
          <w:p w14:paraId="59E49805" w14:textId="77777777" w:rsidR="00FC5A5C" w:rsidRPr="00691200" w:rsidRDefault="00FC5A5C">
            <w:pPr>
              <w:rPr>
                <w:sz w:val="20"/>
                <w:szCs w:val="20"/>
              </w:rPr>
            </w:pPr>
          </w:p>
          <w:p w14:paraId="31A8D6E7" w14:textId="77777777" w:rsidR="00FC5A5C" w:rsidRPr="00691200" w:rsidRDefault="00FC5A5C">
            <w:pPr>
              <w:rPr>
                <w:sz w:val="20"/>
                <w:szCs w:val="20"/>
              </w:rPr>
            </w:pPr>
          </w:p>
          <w:p w14:paraId="6C5EAA4A" w14:textId="77777777" w:rsidR="000B48D3" w:rsidRPr="00691200" w:rsidRDefault="000B48D3">
            <w:pPr>
              <w:rPr>
                <w:sz w:val="20"/>
                <w:szCs w:val="20"/>
              </w:rPr>
            </w:pPr>
          </w:p>
          <w:p w14:paraId="53B16DF3" w14:textId="77777777" w:rsidR="000B48D3" w:rsidRPr="00691200" w:rsidRDefault="000B48D3">
            <w:pPr>
              <w:rPr>
                <w:sz w:val="20"/>
                <w:szCs w:val="20"/>
              </w:rPr>
            </w:pPr>
          </w:p>
          <w:p w14:paraId="4A45AF96" w14:textId="77777777" w:rsidR="000B48D3" w:rsidRPr="00691200" w:rsidRDefault="000B48D3">
            <w:pPr>
              <w:rPr>
                <w:sz w:val="20"/>
                <w:szCs w:val="20"/>
              </w:rPr>
            </w:pPr>
          </w:p>
          <w:p w14:paraId="0A812BD9" w14:textId="77777777" w:rsidR="000B48D3" w:rsidRPr="00691200" w:rsidRDefault="000B48D3">
            <w:pPr>
              <w:rPr>
                <w:sz w:val="20"/>
                <w:szCs w:val="20"/>
              </w:rPr>
            </w:pPr>
          </w:p>
          <w:p w14:paraId="5FB55DC0" w14:textId="77777777" w:rsidR="00FC5A5C" w:rsidRPr="00691200" w:rsidRDefault="002C45E7">
            <w:pPr>
              <w:rPr>
                <w:sz w:val="20"/>
                <w:szCs w:val="20"/>
              </w:rPr>
            </w:pPr>
            <w:r w:rsidRPr="00691200">
              <w:rPr>
                <w:sz w:val="20"/>
                <w:szCs w:val="20"/>
              </w:rPr>
              <w:t>Feb 21</w:t>
            </w:r>
          </w:p>
          <w:p w14:paraId="1A1B3EC8" w14:textId="77777777" w:rsidR="000B48D3" w:rsidRPr="00691200" w:rsidRDefault="000B48D3">
            <w:pPr>
              <w:rPr>
                <w:sz w:val="20"/>
                <w:szCs w:val="20"/>
              </w:rPr>
            </w:pPr>
          </w:p>
          <w:p w14:paraId="2F54FC3B" w14:textId="77777777" w:rsidR="000B48D3" w:rsidRPr="00691200" w:rsidRDefault="000B48D3">
            <w:pPr>
              <w:rPr>
                <w:sz w:val="20"/>
                <w:szCs w:val="20"/>
              </w:rPr>
            </w:pPr>
          </w:p>
          <w:p w14:paraId="118C6B94" w14:textId="77777777" w:rsidR="000B48D3" w:rsidRPr="00691200" w:rsidRDefault="000B48D3">
            <w:pPr>
              <w:rPr>
                <w:sz w:val="20"/>
                <w:szCs w:val="20"/>
              </w:rPr>
            </w:pPr>
          </w:p>
          <w:p w14:paraId="69EB6D44" w14:textId="77777777" w:rsidR="000B48D3" w:rsidRPr="00691200" w:rsidRDefault="000B48D3">
            <w:pPr>
              <w:rPr>
                <w:sz w:val="20"/>
                <w:szCs w:val="20"/>
              </w:rPr>
            </w:pPr>
          </w:p>
          <w:p w14:paraId="2B45120C" w14:textId="77777777" w:rsidR="000B48D3" w:rsidRPr="00691200" w:rsidRDefault="000B48D3">
            <w:pPr>
              <w:rPr>
                <w:sz w:val="20"/>
                <w:szCs w:val="20"/>
              </w:rPr>
            </w:pPr>
          </w:p>
          <w:p w14:paraId="001FF6C2" w14:textId="77777777" w:rsidR="000B48D3" w:rsidRPr="00691200" w:rsidRDefault="000B48D3">
            <w:pPr>
              <w:rPr>
                <w:sz w:val="20"/>
                <w:szCs w:val="20"/>
              </w:rPr>
            </w:pPr>
          </w:p>
          <w:p w14:paraId="66D0EAA4" w14:textId="77777777" w:rsidR="000B48D3" w:rsidRPr="00691200" w:rsidRDefault="000B48D3">
            <w:pPr>
              <w:rPr>
                <w:sz w:val="20"/>
                <w:szCs w:val="20"/>
              </w:rPr>
            </w:pPr>
          </w:p>
          <w:p w14:paraId="17087B5E" w14:textId="77777777" w:rsidR="000B48D3" w:rsidRPr="00691200" w:rsidRDefault="000B48D3">
            <w:pPr>
              <w:rPr>
                <w:sz w:val="20"/>
                <w:szCs w:val="20"/>
              </w:rPr>
            </w:pPr>
          </w:p>
          <w:p w14:paraId="0CF94F1C" w14:textId="77777777" w:rsidR="000B48D3" w:rsidRPr="00691200" w:rsidRDefault="000B48D3">
            <w:pPr>
              <w:rPr>
                <w:sz w:val="20"/>
                <w:szCs w:val="20"/>
              </w:rPr>
            </w:pPr>
          </w:p>
          <w:p w14:paraId="2133B72C" w14:textId="77777777" w:rsidR="000B48D3" w:rsidRPr="00691200" w:rsidRDefault="000B48D3">
            <w:pPr>
              <w:rPr>
                <w:sz w:val="20"/>
                <w:szCs w:val="20"/>
              </w:rPr>
            </w:pPr>
          </w:p>
          <w:p w14:paraId="16A7F22A" w14:textId="77777777" w:rsidR="000B48D3" w:rsidRPr="00691200" w:rsidRDefault="000B48D3">
            <w:pPr>
              <w:rPr>
                <w:sz w:val="20"/>
                <w:szCs w:val="20"/>
              </w:rPr>
            </w:pPr>
          </w:p>
          <w:p w14:paraId="1844863B" w14:textId="77777777" w:rsidR="000B48D3" w:rsidRPr="00691200" w:rsidRDefault="000B48D3">
            <w:pPr>
              <w:rPr>
                <w:sz w:val="20"/>
                <w:szCs w:val="20"/>
              </w:rPr>
            </w:pPr>
          </w:p>
          <w:p w14:paraId="446506DE" w14:textId="77777777" w:rsidR="000B48D3" w:rsidRPr="00691200" w:rsidRDefault="000B48D3">
            <w:pPr>
              <w:rPr>
                <w:sz w:val="20"/>
                <w:szCs w:val="20"/>
              </w:rPr>
            </w:pPr>
          </w:p>
          <w:p w14:paraId="1505F53E" w14:textId="77777777" w:rsidR="000B48D3" w:rsidRPr="00691200" w:rsidRDefault="000B48D3">
            <w:pPr>
              <w:rPr>
                <w:sz w:val="20"/>
                <w:szCs w:val="20"/>
              </w:rPr>
            </w:pPr>
          </w:p>
          <w:p w14:paraId="68CAEEFB" w14:textId="77777777" w:rsidR="000B48D3" w:rsidRPr="00691200" w:rsidRDefault="000B48D3">
            <w:pPr>
              <w:rPr>
                <w:sz w:val="20"/>
                <w:szCs w:val="20"/>
              </w:rPr>
            </w:pPr>
          </w:p>
          <w:p w14:paraId="2698FF86" w14:textId="77777777" w:rsidR="000B48D3" w:rsidRPr="00691200" w:rsidRDefault="000B48D3">
            <w:pPr>
              <w:rPr>
                <w:sz w:val="20"/>
                <w:szCs w:val="20"/>
              </w:rPr>
            </w:pPr>
          </w:p>
          <w:p w14:paraId="5A7887E3" w14:textId="77777777" w:rsidR="000B48D3" w:rsidRPr="00691200" w:rsidRDefault="000B48D3">
            <w:pPr>
              <w:rPr>
                <w:sz w:val="20"/>
                <w:szCs w:val="20"/>
              </w:rPr>
            </w:pPr>
          </w:p>
          <w:p w14:paraId="2F48D106" w14:textId="77777777" w:rsidR="000B48D3" w:rsidRPr="00691200" w:rsidRDefault="000B48D3">
            <w:pPr>
              <w:rPr>
                <w:sz w:val="20"/>
                <w:szCs w:val="20"/>
              </w:rPr>
            </w:pPr>
          </w:p>
          <w:p w14:paraId="354922A7" w14:textId="768FDFD9" w:rsidR="000B48D3" w:rsidRPr="00691200" w:rsidRDefault="000B48D3">
            <w:pPr>
              <w:rPr>
                <w:sz w:val="20"/>
                <w:szCs w:val="20"/>
              </w:rPr>
            </w:pPr>
            <w:r w:rsidRPr="00691200">
              <w:rPr>
                <w:sz w:val="20"/>
                <w:szCs w:val="20"/>
              </w:rPr>
              <w:t>Jan / Feb 21</w:t>
            </w:r>
          </w:p>
        </w:tc>
      </w:tr>
      <w:tr w:rsidR="00FC5A5C" w:rsidRPr="00691200" w14:paraId="35DFC550" w14:textId="77777777" w:rsidTr="00B11D71">
        <w:tc>
          <w:tcPr>
            <w:tcW w:w="4815" w:type="dxa"/>
            <w:tcMar>
              <w:top w:w="57" w:type="dxa"/>
              <w:bottom w:w="57" w:type="dxa"/>
            </w:tcMar>
          </w:tcPr>
          <w:p w14:paraId="469A8213" w14:textId="77777777" w:rsidR="00FC5A5C" w:rsidRPr="00691200" w:rsidRDefault="002C45E7">
            <w:pPr>
              <w:pBdr>
                <w:top w:val="nil"/>
                <w:left w:val="nil"/>
                <w:bottom w:val="nil"/>
                <w:right w:val="nil"/>
                <w:between w:val="nil"/>
              </w:pBdr>
              <w:rPr>
                <w:color w:val="000000"/>
                <w:sz w:val="20"/>
                <w:szCs w:val="20"/>
                <w:u w:val="single"/>
              </w:rPr>
            </w:pPr>
            <w:r w:rsidRPr="00691200">
              <w:rPr>
                <w:color w:val="000000"/>
                <w:sz w:val="20"/>
                <w:szCs w:val="20"/>
                <w:u w:val="single"/>
              </w:rPr>
              <w:t>Teaching assessment and feedback</w:t>
            </w:r>
          </w:p>
          <w:p w14:paraId="44C3B8FD" w14:textId="77777777" w:rsidR="00FC5A5C" w:rsidRPr="00691200" w:rsidRDefault="002C45E7">
            <w:pPr>
              <w:pBdr>
                <w:top w:val="nil"/>
                <w:left w:val="nil"/>
                <w:bottom w:val="nil"/>
                <w:right w:val="nil"/>
                <w:between w:val="nil"/>
              </w:pBdr>
              <w:rPr>
                <w:color w:val="000000"/>
                <w:sz w:val="20"/>
                <w:szCs w:val="20"/>
              </w:rPr>
            </w:pPr>
            <w:r w:rsidRPr="00691200">
              <w:rPr>
                <w:color w:val="000000"/>
                <w:sz w:val="20"/>
                <w:szCs w:val="20"/>
              </w:rPr>
              <w:t xml:space="preserve">Teachers have a very clear understanding of what gaps in learning remain and use this to inform assessments of learning that are aligned with standardised norms, giving a greater degree in confidence and accuracy of assessments. </w:t>
            </w:r>
          </w:p>
          <w:p w14:paraId="239C8C77" w14:textId="77777777" w:rsidR="00FC5A5C" w:rsidRPr="00691200" w:rsidRDefault="00FC5A5C">
            <w:pPr>
              <w:pBdr>
                <w:top w:val="nil"/>
                <w:left w:val="nil"/>
                <w:bottom w:val="nil"/>
                <w:right w:val="nil"/>
                <w:between w:val="nil"/>
              </w:pBdr>
              <w:rPr>
                <w:color w:val="000000"/>
                <w:sz w:val="20"/>
                <w:szCs w:val="20"/>
              </w:rPr>
            </w:pPr>
          </w:p>
        </w:tc>
        <w:tc>
          <w:tcPr>
            <w:tcW w:w="4961" w:type="dxa"/>
            <w:shd w:val="clear" w:color="auto" w:fill="DBE5F1" w:themeFill="accent1" w:themeFillTint="33"/>
            <w:tcMar>
              <w:top w:w="57" w:type="dxa"/>
              <w:bottom w:w="57" w:type="dxa"/>
            </w:tcMar>
          </w:tcPr>
          <w:p w14:paraId="3129EF7A" w14:textId="0D6DB6A1" w:rsidR="00323CCD" w:rsidRPr="00691200" w:rsidRDefault="002C45E7">
            <w:pPr>
              <w:pBdr>
                <w:top w:val="nil"/>
                <w:left w:val="nil"/>
                <w:bottom w:val="nil"/>
                <w:right w:val="nil"/>
                <w:between w:val="nil"/>
              </w:pBdr>
              <w:rPr>
                <w:color w:val="000000"/>
                <w:sz w:val="20"/>
                <w:szCs w:val="20"/>
              </w:rPr>
            </w:pPr>
            <w:r w:rsidRPr="00691200">
              <w:rPr>
                <w:color w:val="000000"/>
                <w:sz w:val="20"/>
                <w:szCs w:val="20"/>
              </w:rPr>
              <w:t>Purchase and implement the Rising Stars National Test-style Standardised Assessments suite</w:t>
            </w:r>
            <w:r w:rsidR="00323CCD" w:rsidRPr="00691200">
              <w:rPr>
                <w:color w:val="000000"/>
                <w:sz w:val="20"/>
                <w:szCs w:val="20"/>
              </w:rPr>
              <w:t xml:space="preserve"> New PIRA, NEW PUMA and GAPS)</w:t>
            </w:r>
            <w:r w:rsidRPr="00691200">
              <w:rPr>
                <w:color w:val="000000"/>
                <w:sz w:val="20"/>
                <w:szCs w:val="20"/>
              </w:rPr>
              <w:t>. Complete termly tests and record assessments on MARK to identify gaps an on Insight to track performance.</w:t>
            </w:r>
          </w:p>
          <w:p w14:paraId="42BBD4D7" w14:textId="48328755" w:rsidR="00FC5A5C" w:rsidRPr="00691200" w:rsidRDefault="00323CCD" w:rsidP="00323CCD">
            <w:pPr>
              <w:pBdr>
                <w:top w:val="nil"/>
                <w:left w:val="nil"/>
                <w:bottom w:val="nil"/>
                <w:right w:val="nil"/>
                <w:between w:val="nil"/>
              </w:pBdr>
              <w:rPr>
                <w:color w:val="000000"/>
                <w:sz w:val="20"/>
                <w:szCs w:val="20"/>
              </w:rPr>
            </w:pPr>
            <w:r w:rsidRPr="00691200">
              <w:rPr>
                <w:color w:val="000000"/>
                <w:sz w:val="20"/>
                <w:szCs w:val="20"/>
              </w:rPr>
              <w:t>Purchase SHINE online intervention resources for Maths and Reading (£720)</w:t>
            </w:r>
          </w:p>
          <w:p w14:paraId="3AE11E7D" w14:textId="77777777" w:rsidR="00FC5A5C" w:rsidRPr="00691200" w:rsidRDefault="00FC5A5C">
            <w:pPr>
              <w:pBdr>
                <w:top w:val="nil"/>
                <w:left w:val="nil"/>
                <w:bottom w:val="nil"/>
                <w:right w:val="nil"/>
                <w:between w:val="nil"/>
              </w:pBdr>
              <w:jc w:val="right"/>
              <w:rPr>
                <w:color w:val="000000"/>
                <w:sz w:val="20"/>
                <w:szCs w:val="20"/>
              </w:rPr>
            </w:pPr>
          </w:p>
        </w:tc>
        <w:tc>
          <w:tcPr>
            <w:tcW w:w="2693" w:type="dxa"/>
            <w:shd w:val="clear" w:color="auto" w:fill="DBE5F1" w:themeFill="accent1" w:themeFillTint="33"/>
            <w:tcMar>
              <w:top w:w="57" w:type="dxa"/>
              <w:bottom w:w="57" w:type="dxa"/>
            </w:tcMar>
          </w:tcPr>
          <w:p w14:paraId="695B67D7" w14:textId="62C9372D" w:rsidR="00FC5A5C" w:rsidRPr="00691200" w:rsidRDefault="00623B34">
            <w:pPr>
              <w:rPr>
                <w:sz w:val="20"/>
                <w:szCs w:val="20"/>
              </w:rPr>
            </w:pPr>
            <w:r w:rsidRPr="00691200">
              <w:rPr>
                <w:sz w:val="20"/>
                <w:szCs w:val="20"/>
              </w:rPr>
              <w:t>Ensuring effective feedback is given to pupils will enable them to identify areas for development and make improvements. Analyses of assessments will identify gaps and inform future planning. This approach will support in closing gaps in R/W/M - Data will evidence this.</w:t>
            </w:r>
          </w:p>
        </w:tc>
        <w:tc>
          <w:tcPr>
            <w:tcW w:w="993" w:type="dxa"/>
            <w:shd w:val="clear" w:color="auto" w:fill="DBE5F1" w:themeFill="accent1" w:themeFillTint="33"/>
            <w:tcMar>
              <w:top w:w="57" w:type="dxa"/>
              <w:bottom w:w="57" w:type="dxa"/>
            </w:tcMar>
          </w:tcPr>
          <w:p w14:paraId="72AB996A" w14:textId="77777777" w:rsidR="00FC5A5C" w:rsidRPr="00691200" w:rsidRDefault="00FC5A5C">
            <w:pPr>
              <w:rPr>
                <w:sz w:val="20"/>
                <w:szCs w:val="20"/>
              </w:rPr>
            </w:pPr>
          </w:p>
          <w:p w14:paraId="3C297071" w14:textId="77777777" w:rsidR="00FC5A5C" w:rsidRPr="00691200" w:rsidRDefault="00FC5A5C">
            <w:pPr>
              <w:rPr>
                <w:sz w:val="20"/>
                <w:szCs w:val="20"/>
              </w:rPr>
            </w:pPr>
          </w:p>
          <w:p w14:paraId="1CCB7F7C" w14:textId="77777777" w:rsidR="00FC5A5C" w:rsidRPr="00691200" w:rsidRDefault="00FC5A5C">
            <w:pPr>
              <w:rPr>
                <w:sz w:val="20"/>
                <w:szCs w:val="20"/>
              </w:rPr>
            </w:pPr>
          </w:p>
        </w:tc>
        <w:tc>
          <w:tcPr>
            <w:tcW w:w="1664" w:type="dxa"/>
            <w:shd w:val="clear" w:color="auto" w:fill="DBE5F1" w:themeFill="accent1" w:themeFillTint="33"/>
          </w:tcPr>
          <w:p w14:paraId="52C049E5" w14:textId="4E7D99B5" w:rsidR="00FC5A5C" w:rsidRPr="00691200" w:rsidRDefault="000B48D3">
            <w:pPr>
              <w:rPr>
                <w:sz w:val="20"/>
                <w:szCs w:val="20"/>
              </w:rPr>
            </w:pPr>
            <w:r w:rsidRPr="00691200">
              <w:rPr>
                <w:sz w:val="20"/>
                <w:szCs w:val="20"/>
              </w:rPr>
              <w:t xml:space="preserve">Jan 21 </w:t>
            </w:r>
          </w:p>
        </w:tc>
      </w:tr>
      <w:tr w:rsidR="00FC5A5C" w:rsidRPr="00691200" w14:paraId="4351341D" w14:textId="77777777" w:rsidTr="00B11D71">
        <w:trPr>
          <w:trHeight w:val="387"/>
        </w:trPr>
        <w:tc>
          <w:tcPr>
            <w:tcW w:w="13462" w:type="dxa"/>
            <w:gridSpan w:val="4"/>
            <w:tcMar>
              <w:top w:w="57" w:type="dxa"/>
              <w:bottom w:w="57" w:type="dxa"/>
            </w:tcMar>
          </w:tcPr>
          <w:p w14:paraId="7BE5DB44" w14:textId="77777777" w:rsidR="00FC5A5C" w:rsidRPr="00691200" w:rsidRDefault="002C45E7">
            <w:pPr>
              <w:jc w:val="right"/>
              <w:rPr>
                <w:color w:val="FF0000"/>
                <w:sz w:val="20"/>
                <w:szCs w:val="20"/>
              </w:rPr>
            </w:pPr>
            <w:r w:rsidRPr="00691200">
              <w:rPr>
                <w:b/>
                <w:color w:val="FF0000"/>
                <w:sz w:val="20"/>
                <w:szCs w:val="20"/>
              </w:rPr>
              <w:t>Total budgeted cost</w:t>
            </w:r>
          </w:p>
        </w:tc>
        <w:tc>
          <w:tcPr>
            <w:tcW w:w="1664" w:type="dxa"/>
          </w:tcPr>
          <w:p w14:paraId="3C19C2C1" w14:textId="7088F5A7" w:rsidR="00FC5A5C" w:rsidRPr="00691200" w:rsidRDefault="002C45E7" w:rsidP="00B11D71">
            <w:pPr>
              <w:rPr>
                <w:b/>
                <w:color w:val="FF0000"/>
                <w:sz w:val="20"/>
                <w:szCs w:val="20"/>
              </w:rPr>
            </w:pPr>
            <w:r w:rsidRPr="00691200">
              <w:rPr>
                <w:b/>
                <w:color w:val="FF0000"/>
                <w:sz w:val="20"/>
                <w:szCs w:val="20"/>
              </w:rPr>
              <w:t xml:space="preserve">£ </w:t>
            </w:r>
            <w:r w:rsidR="00CE6732" w:rsidRPr="00691200">
              <w:rPr>
                <w:b/>
                <w:color w:val="FF0000"/>
                <w:sz w:val="20"/>
                <w:szCs w:val="20"/>
              </w:rPr>
              <w:t>1,302 + £1,020.30 + £676 +£8,310</w:t>
            </w:r>
            <w:r w:rsidR="00B11D71" w:rsidRPr="00691200">
              <w:rPr>
                <w:b/>
                <w:color w:val="FF0000"/>
                <w:sz w:val="20"/>
                <w:szCs w:val="20"/>
              </w:rPr>
              <w:t xml:space="preserve"> +</w:t>
            </w:r>
            <w:r w:rsidR="00CE6732" w:rsidRPr="00691200">
              <w:rPr>
                <w:b/>
                <w:color w:val="FF0000"/>
                <w:sz w:val="20"/>
                <w:szCs w:val="20"/>
              </w:rPr>
              <w:t xml:space="preserve"> </w:t>
            </w:r>
            <w:r w:rsidR="00B11D71" w:rsidRPr="00691200">
              <w:rPr>
                <w:b/>
                <w:color w:val="FF0000"/>
                <w:sz w:val="20"/>
                <w:szCs w:val="20"/>
              </w:rPr>
              <w:t>£720 =</w:t>
            </w:r>
            <w:r w:rsidR="00CE6732" w:rsidRPr="00691200">
              <w:rPr>
                <w:b/>
                <w:color w:val="FF0000"/>
                <w:sz w:val="20"/>
                <w:szCs w:val="20"/>
              </w:rPr>
              <w:t xml:space="preserve"> £11,308.30</w:t>
            </w:r>
          </w:p>
        </w:tc>
      </w:tr>
    </w:tbl>
    <w:p w14:paraId="1D4919C0" w14:textId="77777777" w:rsidR="00FC5A5C" w:rsidRPr="00691200" w:rsidRDefault="00FC5A5C">
      <w:pPr>
        <w:rPr>
          <w:sz w:val="18"/>
          <w:szCs w:val="18"/>
        </w:rPr>
      </w:pPr>
    </w:p>
    <w:p w14:paraId="186D8CBB" w14:textId="77777777" w:rsidR="00FC5A5C" w:rsidRPr="00691200" w:rsidRDefault="00FC5A5C">
      <w:pPr>
        <w:rPr>
          <w:sz w:val="18"/>
          <w:szCs w:val="18"/>
        </w:rPr>
      </w:pPr>
    </w:p>
    <w:p w14:paraId="3DBC9B54" w14:textId="77777777" w:rsidR="00FC5A5C" w:rsidRPr="00691200" w:rsidRDefault="00FC5A5C">
      <w:pPr>
        <w:rPr>
          <w:sz w:val="18"/>
          <w:szCs w:val="18"/>
        </w:rPr>
      </w:pPr>
    </w:p>
    <w:p w14:paraId="079FC49A" w14:textId="77777777" w:rsidR="00FC5A5C" w:rsidRPr="00691200" w:rsidRDefault="00FC5A5C">
      <w:pPr>
        <w:rPr>
          <w:sz w:val="18"/>
          <w:szCs w:val="18"/>
        </w:rPr>
      </w:pPr>
    </w:p>
    <w:p w14:paraId="17460EAE" w14:textId="77777777" w:rsidR="00FC5A5C" w:rsidRPr="00691200" w:rsidRDefault="00FC5A5C">
      <w:pPr>
        <w:rPr>
          <w:sz w:val="18"/>
          <w:szCs w:val="18"/>
        </w:rPr>
      </w:pPr>
    </w:p>
    <w:p w14:paraId="75ADEEAB" w14:textId="77777777" w:rsidR="00FC5A5C" w:rsidRPr="00691200" w:rsidRDefault="00FC5A5C">
      <w:pPr>
        <w:rPr>
          <w:sz w:val="18"/>
          <w:szCs w:val="18"/>
        </w:rPr>
      </w:pPr>
    </w:p>
    <w:p w14:paraId="2CA9FE93" w14:textId="77777777" w:rsidR="00FC5A5C" w:rsidRPr="00691200" w:rsidRDefault="00FC5A5C">
      <w:pPr>
        <w:rPr>
          <w:sz w:val="18"/>
          <w:szCs w:val="18"/>
        </w:rPr>
      </w:pPr>
    </w:p>
    <w:p w14:paraId="109808F9" w14:textId="77777777" w:rsidR="00FC5A5C" w:rsidRPr="00691200" w:rsidRDefault="00FC5A5C">
      <w:pPr>
        <w:rPr>
          <w:sz w:val="18"/>
          <w:szCs w:val="18"/>
        </w:rPr>
      </w:pPr>
    </w:p>
    <w:tbl>
      <w:tblPr>
        <w:tblStyle w:val="a3"/>
        <w:tblW w:w="15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678"/>
        <w:gridCol w:w="3119"/>
        <w:gridCol w:w="1134"/>
        <w:gridCol w:w="1097"/>
      </w:tblGrid>
      <w:tr w:rsidR="00FC5A5C" w:rsidRPr="00691200" w14:paraId="286706BA" w14:textId="77777777">
        <w:trPr>
          <w:trHeight w:val="312"/>
        </w:trPr>
        <w:tc>
          <w:tcPr>
            <w:tcW w:w="15126" w:type="dxa"/>
            <w:gridSpan w:val="5"/>
            <w:shd w:val="clear" w:color="auto" w:fill="D9D9D9"/>
            <w:tcMar>
              <w:top w:w="57" w:type="dxa"/>
              <w:bottom w:w="57" w:type="dxa"/>
            </w:tcMar>
          </w:tcPr>
          <w:p w14:paraId="339CFB72" w14:textId="77777777" w:rsidR="00FC5A5C" w:rsidRPr="00691200" w:rsidRDefault="002C45E7">
            <w:pPr>
              <w:numPr>
                <w:ilvl w:val="0"/>
                <w:numId w:val="3"/>
              </w:numPr>
              <w:pBdr>
                <w:top w:val="nil"/>
                <w:left w:val="nil"/>
                <w:bottom w:val="nil"/>
                <w:right w:val="nil"/>
                <w:between w:val="nil"/>
              </w:pBdr>
              <w:rPr>
                <w:b/>
                <w:color w:val="000000"/>
                <w:sz w:val="20"/>
                <w:szCs w:val="20"/>
              </w:rPr>
            </w:pPr>
            <w:r w:rsidRPr="00691200">
              <w:rPr>
                <w:b/>
                <w:color w:val="000000"/>
                <w:sz w:val="20"/>
                <w:szCs w:val="20"/>
              </w:rPr>
              <w:t>Targeted approaches</w:t>
            </w:r>
          </w:p>
        </w:tc>
      </w:tr>
      <w:tr w:rsidR="00FC5A5C" w:rsidRPr="00691200" w14:paraId="72CB1C17" w14:textId="77777777">
        <w:tc>
          <w:tcPr>
            <w:tcW w:w="5098" w:type="dxa"/>
            <w:tcMar>
              <w:top w:w="57" w:type="dxa"/>
              <w:bottom w:w="57" w:type="dxa"/>
            </w:tcMar>
          </w:tcPr>
          <w:p w14:paraId="1379DDE6" w14:textId="77777777" w:rsidR="00FC5A5C" w:rsidRPr="00691200" w:rsidRDefault="002C45E7">
            <w:pPr>
              <w:rPr>
                <w:b/>
                <w:sz w:val="20"/>
                <w:szCs w:val="20"/>
              </w:rPr>
            </w:pPr>
            <w:r w:rsidRPr="00691200">
              <w:rPr>
                <w:b/>
                <w:sz w:val="20"/>
                <w:szCs w:val="20"/>
              </w:rPr>
              <w:t>Desired outcome</w:t>
            </w:r>
          </w:p>
        </w:tc>
        <w:tc>
          <w:tcPr>
            <w:tcW w:w="4678" w:type="dxa"/>
            <w:tcMar>
              <w:top w:w="57" w:type="dxa"/>
              <w:bottom w:w="57" w:type="dxa"/>
            </w:tcMar>
          </w:tcPr>
          <w:p w14:paraId="4542693E" w14:textId="77777777" w:rsidR="00FC5A5C" w:rsidRPr="00691200" w:rsidRDefault="002C45E7">
            <w:pPr>
              <w:rPr>
                <w:b/>
                <w:sz w:val="20"/>
                <w:szCs w:val="20"/>
              </w:rPr>
            </w:pPr>
            <w:r w:rsidRPr="00691200">
              <w:rPr>
                <w:b/>
                <w:sz w:val="20"/>
                <w:szCs w:val="20"/>
              </w:rPr>
              <w:t>Chosen action/approach</w:t>
            </w:r>
          </w:p>
        </w:tc>
        <w:tc>
          <w:tcPr>
            <w:tcW w:w="3119" w:type="dxa"/>
            <w:tcMar>
              <w:top w:w="57" w:type="dxa"/>
              <w:bottom w:w="57" w:type="dxa"/>
            </w:tcMar>
          </w:tcPr>
          <w:p w14:paraId="1FCC3B34" w14:textId="77777777" w:rsidR="00FC5A5C" w:rsidRPr="00691200" w:rsidRDefault="002C45E7">
            <w:pPr>
              <w:rPr>
                <w:b/>
                <w:sz w:val="20"/>
                <w:szCs w:val="20"/>
              </w:rPr>
            </w:pPr>
            <w:r w:rsidRPr="00691200">
              <w:rPr>
                <w:b/>
                <w:sz w:val="20"/>
                <w:szCs w:val="20"/>
              </w:rPr>
              <w:t>Impact (once reviewed)</w:t>
            </w:r>
          </w:p>
        </w:tc>
        <w:tc>
          <w:tcPr>
            <w:tcW w:w="1134" w:type="dxa"/>
            <w:tcMar>
              <w:top w:w="57" w:type="dxa"/>
              <w:bottom w:w="57" w:type="dxa"/>
            </w:tcMar>
          </w:tcPr>
          <w:p w14:paraId="7907FEE5" w14:textId="77777777" w:rsidR="00FC5A5C" w:rsidRPr="00691200" w:rsidRDefault="002C45E7">
            <w:pPr>
              <w:rPr>
                <w:b/>
                <w:sz w:val="20"/>
                <w:szCs w:val="20"/>
              </w:rPr>
            </w:pPr>
            <w:r w:rsidRPr="00691200">
              <w:rPr>
                <w:b/>
                <w:sz w:val="20"/>
                <w:szCs w:val="20"/>
              </w:rPr>
              <w:t>Staff lead</w:t>
            </w:r>
          </w:p>
        </w:tc>
        <w:tc>
          <w:tcPr>
            <w:tcW w:w="1097" w:type="dxa"/>
          </w:tcPr>
          <w:p w14:paraId="42CAA28F" w14:textId="77777777" w:rsidR="00FC5A5C" w:rsidRPr="00691200" w:rsidRDefault="002C45E7">
            <w:pPr>
              <w:rPr>
                <w:b/>
                <w:sz w:val="20"/>
                <w:szCs w:val="20"/>
              </w:rPr>
            </w:pPr>
            <w:r w:rsidRPr="00691200">
              <w:rPr>
                <w:b/>
                <w:sz w:val="20"/>
                <w:szCs w:val="20"/>
              </w:rPr>
              <w:t>Review date?</w:t>
            </w:r>
          </w:p>
        </w:tc>
      </w:tr>
      <w:tr w:rsidR="00FC5A5C" w:rsidRPr="00691200" w14:paraId="1EAF025E" w14:textId="77777777" w:rsidTr="002B6767">
        <w:tc>
          <w:tcPr>
            <w:tcW w:w="5098" w:type="dxa"/>
            <w:tcMar>
              <w:top w:w="57" w:type="dxa"/>
              <w:bottom w:w="57" w:type="dxa"/>
            </w:tcMar>
          </w:tcPr>
          <w:p w14:paraId="75019DE1" w14:textId="77777777" w:rsidR="00FC5A5C" w:rsidRPr="00691200" w:rsidRDefault="002C45E7">
            <w:pPr>
              <w:pBdr>
                <w:top w:val="nil"/>
                <w:left w:val="nil"/>
                <w:bottom w:val="nil"/>
                <w:right w:val="nil"/>
                <w:between w:val="nil"/>
              </w:pBdr>
              <w:rPr>
                <w:color w:val="000000"/>
                <w:sz w:val="20"/>
                <w:szCs w:val="20"/>
                <w:u w:val="single"/>
              </w:rPr>
            </w:pPr>
            <w:r w:rsidRPr="00691200">
              <w:rPr>
                <w:color w:val="000000"/>
                <w:sz w:val="20"/>
                <w:szCs w:val="20"/>
                <w:u w:val="single"/>
              </w:rPr>
              <w:t>1-to-1 and small group tuition</w:t>
            </w:r>
          </w:p>
          <w:p w14:paraId="0809C26C" w14:textId="590C607E" w:rsidR="00FC5A5C" w:rsidRPr="00691200" w:rsidRDefault="002C45E7">
            <w:pPr>
              <w:pBdr>
                <w:top w:val="nil"/>
                <w:left w:val="nil"/>
                <w:bottom w:val="nil"/>
                <w:right w:val="nil"/>
                <w:between w:val="nil"/>
              </w:pBdr>
              <w:rPr>
                <w:color w:val="000000"/>
                <w:sz w:val="20"/>
                <w:szCs w:val="20"/>
              </w:rPr>
            </w:pPr>
            <w:r w:rsidRPr="00691200">
              <w:rPr>
                <w:color w:val="000000"/>
                <w:sz w:val="20"/>
                <w:szCs w:val="20"/>
              </w:rPr>
              <w:t>Identified children will have significantly increased rates of reading fluency and prosody. They will be able to comprehend reading better as a result of being able to read at pace without spending their working memory decoding. They will be confident readers and dips in reading attainment will be negated.</w:t>
            </w:r>
          </w:p>
        </w:tc>
        <w:tc>
          <w:tcPr>
            <w:tcW w:w="4678" w:type="dxa"/>
            <w:shd w:val="clear" w:color="auto" w:fill="DBE5F1" w:themeFill="accent1" w:themeFillTint="33"/>
            <w:tcMar>
              <w:top w:w="57" w:type="dxa"/>
              <w:bottom w:w="57" w:type="dxa"/>
            </w:tcMar>
          </w:tcPr>
          <w:p w14:paraId="4FCDFFA0" w14:textId="42FF5D35" w:rsidR="00FC5A5C" w:rsidRPr="00691200" w:rsidRDefault="00D5107D" w:rsidP="00D5107D">
            <w:pPr>
              <w:pBdr>
                <w:top w:val="nil"/>
                <w:left w:val="nil"/>
                <w:bottom w:val="nil"/>
                <w:right w:val="nil"/>
                <w:between w:val="nil"/>
              </w:pBdr>
              <w:rPr>
                <w:color w:val="000000"/>
                <w:sz w:val="20"/>
                <w:szCs w:val="20"/>
              </w:rPr>
            </w:pPr>
            <w:r w:rsidRPr="00691200">
              <w:rPr>
                <w:color w:val="000000"/>
                <w:sz w:val="20"/>
                <w:szCs w:val="20"/>
              </w:rPr>
              <w:t>1</w:t>
            </w:r>
            <w:r w:rsidR="00623B34" w:rsidRPr="00691200">
              <w:rPr>
                <w:color w:val="000000"/>
                <w:sz w:val="20"/>
                <w:szCs w:val="20"/>
              </w:rPr>
              <w:t>to</w:t>
            </w:r>
            <w:r w:rsidRPr="00691200">
              <w:rPr>
                <w:color w:val="000000"/>
                <w:sz w:val="20"/>
                <w:szCs w:val="20"/>
              </w:rPr>
              <w:t>1 Tuition for specific identified children who may belong to more than one vulnerable group such as disadvantaged and lower 20% or SEND, through National Tutoring Programmes.</w:t>
            </w:r>
          </w:p>
          <w:p w14:paraId="59A795AA" w14:textId="02BAD115" w:rsidR="00623B34" w:rsidRPr="00691200" w:rsidRDefault="00623B34" w:rsidP="00D5107D">
            <w:pPr>
              <w:pBdr>
                <w:top w:val="nil"/>
                <w:left w:val="nil"/>
                <w:bottom w:val="nil"/>
                <w:right w:val="nil"/>
                <w:between w:val="nil"/>
              </w:pBdr>
              <w:rPr>
                <w:color w:val="000000"/>
                <w:sz w:val="20"/>
                <w:szCs w:val="20"/>
              </w:rPr>
            </w:pPr>
            <w:r w:rsidRPr="00691200">
              <w:rPr>
                <w:color w:val="000000"/>
                <w:sz w:val="20"/>
                <w:szCs w:val="20"/>
              </w:rPr>
              <w:t>Additional English and Maths interventions are identified and purchased. Staff within phases are trained and they are able to deliver the intervention confidently</w:t>
            </w:r>
            <w:r w:rsidR="00CE6732" w:rsidRPr="00691200">
              <w:rPr>
                <w:color w:val="000000"/>
                <w:sz w:val="20"/>
                <w:szCs w:val="20"/>
              </w:rPr>
              <w:t xml:space="preserve"> (£3,000</w:t>
            </w:r>
            <w:r w:rsidR="000B48D3" w:rsidRPr="00691200">
              <w:rPr>
                <w:color w:val="000000"/>
                <w:sz w:val="20"/>
                <w:szCs w:val="20"/>
              </w:rPr>
              <w:t>)</w:t>
            </w:r>
          </w:p>
          <w:p w14:paraId="15D5F9D1" w14:textId="19AE53B5" w:rsidR="00623B34" w:rsidRPr="00691200" w:rsidRDefault="00623B34" w:rsidP="00D5107D">
            <w:pPr>
              <w:pBdr>
                <w:top w:val="nil"/>
                <w:left w:val="nil"/>
                <w:bottom w:val="nil"/>
                <w:right w:val="nil"/>
                <w:between w:val="nil"/>
              </w:pBdr>
              <w:rPr>
                <w:color w:val="000000"/>
                <w:sz w:val="20"/>
                <w:szCs w:val="20"/>
              </w:rPr>
            </w:pPr>
          </w:p>
        </w:tc>
        <w:tc>
          <w:tcPr>
            <w:tcW w:w="3119" w:type="dxa"/>
            <w:shd w:val="clear" w:color="auto" w:fill="DBE5F1" w:themeFill="accent1" w:themeFillTint="33"/>
            <w:tcMar>
              <w:top w:w="57" w:type="dxa"/>
              <w:bottom w:w="57" w:type="dxa"/>
            </w:tcMar>
          </w:tcPr>
          <w:p w14:paraId="08820A0E" w14:textId="64BE8D0D" w:rsidR="00FC5A5C" w:rsidRPr="00691200" w:rsidRDefault="008B707C" w:rsidP="008B707C">
            <w:pPr>
              <w:rPr>
                <w:sz w:val="20"/>
                <w:szCs w:val="20"/>
              </w:rPr>
            </w:pPr>
            <w:r w:rsidRPr="00691200">
              <w:rPr>
                <w:sz w:val="20"/>
                <w:szCs w:val="20"/>
              </w:rPr>
              <w:t>By providing catch-up interventions for identified children, data analysis will indicate gaps in maths and reading to close and progress to accelerate</w:t>
            </w:r>
          </w:p>
        </w:tc>
        <w:tc>
          <w:tcPr>
            <w:tcW w:w="1134" w:type="dxa"/>
            <w:shd w:val="clear" w:color="auto" w:fill="DBE5F1" w:themeFill="accent1" w:themeFillTint="33"/>
            <w:tcMar>
              <w:top w:w="57" w:type="dxa"/>
              <w:bottom w:w="57" w:type="dxa"/>
            </w:tcMar>
          </w:tcPr>
          <w:p w14:paraId="7FC871A1" w14:textId="77777777" w:rsidR="00FC5A5C" w:rsidRPr="00691200" w:rsidRDefault="00FC5A5C">
            <w:pPr>
              <w:rPr>
                <w:sz w:val="20"/>
                <w:szCs w:val="20"/>
              </w:rPr>
            </w:pPr>
          </w:p>
          <w:p w14:paraId="47BC36AF" w14:textId="77777777" w:rsidR="00FC5A5C" w:rsidRPr="00691200" w:rsidRDefault="00FC5A5C">
            <w:pPr>
              <w:rPr>
                <w:sz w:val="20"/>
                <w:szCs w:val="20"/>
              </w:rPr>
            </w:pPr>
          </w:p>
          <w:p w14:paraId="1A8AA188" w14:textId="77777777" w:rsidR="00FC5A5C" w:rsidRPr="00691200" w:rsidRDefault="00FC5A5C">
            <w:pPr>
              <w:rPr>
                <w:sz w:val="20"/>
                <w:szCs w:val="20"/>
              </w:rPr>
            </w:pPr>
          </w:p>
          <w:p w14:paraId="53639C99" w14:textId="77777777" w:rsidR="00FC5A5C" w:rsidRPr="00691200" w:rsidRDefault="00FC5A5C">
            <w:pPr>
              <w:rPr>
                <w:sz w:val="20"/>
                <w:szCs w:val="20"/>
              </w:rPr>
            </w:pPr>
          </w:p>
          <w:p w14:paraId="2F7B6A48" w14:textId="77777777" w:rsidR="00FC5A5C" w:rsidRPr="00691200" w:rsidRDefault="00FC5A5C">
            <w:pPr>
              <w:rPr>
                <w:sz w:val="20"/>
                <w:szCs w:val="20"/>
              </w:rPr>
            </w:pPr>
          </w:p>
          <w:p w14:paraId="2CA917AF" w14:textId="77777777" w:rsidR="00FC5A5C" w:rsidRPr="00691200" w:rsidRDefault="00FC5A5C">
            <w:pPr>
              <w:rPr>
                <w:sz w:val="20"/>
                <w:szCs w:val="20"/>
              </w:rPr>
            </w:pPr>
          </w:p>
          <w:p w14:paraId="6DFE7202" w14:textId="77777777" w:rsidR="00FC5A5C" w:rsidRPr="00691200" w:rsidRDefault="00FC5A5C">
            <w:pPr>
              <w:rPr>
                <w:sz w:val="20"/>
                <w:szCs w:val="20"/>
              </w:rPr>
            </w:pPr>
          </w:p>
          <w:p w14:paraId="5568A3F9" w14:textId="77777777" w:rsidR="00FC5A5C" w:rsidRPr="00691200" w:rsidRDefault="00FC5A5C">
            <w:pPr>
              <w:rPr>
                <w:sz w:val="20"/>
                <w:szCs w:val="20"/>
              </w:rPr>
            </w:pPr>
          </w:p>
          <w:p w14:paraId="2A675B01" w14:textId="77777777" w:rsidR="00FC5A5C" w:rsidRPr="00691200" w:rsidRDefault="00FC5A5C">
            <w:pPr>
              <w:rPr>
                <w:sz w:val="20"/>
                <w:szCs w:val="20"/>
              </w:rPr>
            </w:pPr>
          </w:p>
        </w:tc>
        <w:tc>
          <w:tcPr>
            <w:tcW w:w="1097" w:type="dxa"/>
          </w:tcPr>
          <w:p w14:paraId="1382DEEE" w14:textId="44428AC0" w:rsidR="00FC5A5C" w:rsidRPr="00691200" w:rsidRDefault="000B48D3">
            <w:pPr>
              <w:rPr>
                <w:sz w:val="20"/>
                <w:szCs w:val="20"/>
              </w:rPr>
            </w:pPr>
            <w:r w:rsidRPr="00691200">
              <w:rPr>
                <w:sz w:val="20"/>
                <w:szCs w:val="20"/>
              </w:rPr>
              <w:t>Ongoing</w:t>
            </w:r>
          </w:p>
        </w:tc>
      </w:tr>
      <w:tr w:rsidR="00FC5A5C" w:rsidRPr="00691200" w14:paraId="0517B44E" w14:textId="77777777" w:rsidTr="002B6767">
        <w:tc>
          <w:tcPr>
            <w:tcW w:w="5098" w:type="dxa"/>
            <w:tcMar>
              <w:top w:w="57" w:type="dxa"/>
              <w:bottom w:w="57" w:type="dxa"/>
            </w:tcMar>
          </w:tcPr>
          <w:p w14:paraId="3AFA8293" w14:textId="77777777" w:rsidR="00FC5A5C" w:rsidRPr="00691200" w:rsidRDefault="002C45E7">
            <w:pPr>
              <w:rPr>
                <w:sz w:val="20"/>
                <w:szCs w:val="20"/>
                <w:u w:val="single"/>
              </w:rPr>
            </w:pPr>
            <w:r w:rsidRPr="00691200">
              <w:rPr>
                <w:sz w:val="20"/>
                <w:szCs w:val="20"/>
                <w:u w:val="single"/>
              </w:rPr>
              <w:lastRenderedPageBreak/>
              <w:t>Intervention programme</w:t>
            </w:r>
          </w:p>
          <w:p w14:paraId="64393B07" w14:textId="7D362361" w:rsidR="00FC5A5C" w:rsidRPr="00691200" w:rsidRDefault="002C45E7">
            <w:pPr>
              <w:rPr>
                <w:sz w:val="20"/>
                <w:szCs w:val="20"/>
              </w:rPr>
            </w:pPr>
            <w:r w:rsidRPr="00691200">
              <w:rPr>
                <w:sz w:val="20"/>
                <w:szCs w:val="20"/>
              </w:rPr>
              <w:t>An appropriate numeracy intervention, such as Catch-Up Numeracy, supports those identified children in reinforcing their understanding of basic maths skills and application of number.</w:t>
            </w:r>
          </w:p>
          <w:p w14:paraId="47C92B21" w14:textId="0B886210" w:rsidR="00D5107D" w:rsidRPr="00691200" w:rsidRDefault="00D5107D">
            <w:pPr>
              <w:rPr>
                <w:sz w:val="20"/>
                <w:szCs w:val="20"/>
              </w:rPr>
            </w:pPr>
          </w:p>
          <w:p w14:paraId="6AA52E45" w14:textId="77777777" w:rsidR="00D5107D" w:rsidRPr="00691200" w:rsidRDefault="00D5107D" w:rsidP="00D5107D">
            <w:pPr>
              <w:rPr>
                <w:sz w:val="20"/>
                <w:szCs w:val="20"/>
              </w:rPr>
            </w:pPr>
            <w:r w:rsidRPr="00691200">
              <w:rPr>
                <w:sz w:val="20"/>
                <w:szCs w:val="20"/>
              </w:rPr>
              <w:t>Maths intervention programmes will support children to make accelerated progress in maths and consolidate learning.</w:t>
            </w:r>
          </w:p>
          <w:p w14:paraId="0A26C7D2" w14:textId="5DED101D" w:rsidR="00D5107D" w:rsidRPr="00691200" w:rsidRDefault="00D5107D" w:rsidP="00D5107D">
            <w:pPr>
              <w:rPr>
                <w:sz w:val="20"/>
                <w:szCs w:val="20"/>
              </w:rPr>
            </w:pPr>
            <w:r w:rsidRPr="00691200">
              <w:rPr>
                <w:sz w:val="20"/>
                <w:szCs w:val="20"/>
              </w:rPr>
              <w:t>Same day intervention, will support children to keep up with their learning.</w:t>
            </w:r>
          </w:p>
          <w:p w14:paraId="029A6AE4" w14:textId="77777777" w:rsidR="00FC5A5C" w:rsidRPr="00691200" w:rsidRDefault="00FC5A5C">
            <w:pPr>
              <w:rPr>
                <w:sz w:val="20"/>
                <w:szCs w:val="20"/>
              </w:rPr>
            </w:pPr>
          </w:p>
        </w:tc>
        <w:tc>
          <w:tcPr>
            <w:tcW w:w="4678" w:type="dxa"/>
            <w:shd w:val="clear" w:color="auto" w:fill="DBE5F1" w:themeFill="accent1" w:themeFillTint="33"/>
            <w:tcMar>
              <w:top w:w="57" w:type="dxa"/>
              <w:bottom w:w="57" w:type="dxa"/>
            </w:tcMar>
          </w:tcPr>
          <w:p w14:paraId="6C0D715E" w14:textId="4AD7CE2A" w:rsidR="00D5107D" w:rsidRPr="00691200" w:rsidRDefault="00D5107D" w:rsidP="00D5107D">
            <w:pPr>
              <w:pBdr>
                <w:top w:val="nil"/>
                <w:left w:val="nil"/>
                <w:bottom w:val="nil"/>
                <w:right w:val="nil"/>
                <w:between w:val="nil"/>
              </w:pBdr>
              <w:rPr>
                <w:color w:val="000000"/>
                <w:sz w:val="20"/>
                <w:szCs w:val="20"/>
              </w:rPr>
            </w:pPr>
            <w:r w:rsidRPr="00691200">
              <w:rPr>
                <w:color w:val="000000"/>
                <w:sz w:val="20"/>
                <w:szCs w:val="20"/>
              </w:rPr>
              <w:t xml:space="preserve">TAs will be deployed to carry out maths intervention programmes. </w:t>
            </w:r>
          </w:p>
          <w:p w14:paraId="59979920" w14:textId="77777777" w:rsidR="00D5107D" w:rsidRPr="00691200" w:rsidRDefault="00D5107D" w:rsidP="00D5107D">
            <w:pPr>
              <w:pBdr>
                <w:top w:val="nil"/>
                <w:left w:val="nil"/>
                <w:bottom w:val="nil"/>
                <w:right w:val="nil"/>
                <w:between w:val="nil"/>
              </w:pBdr>
              <w:rPr>
                <w:color w:val="000000"/>
                <w:sz w:val="20"/>
                <w:szCs w:val="20"/>
              </w:rPr>
            </w:pPr>
          </w:p>
          <w:p w14:paraId="79035D27" w14:textId="6F42DB6B" w:rsidR="00FC5A5C" w:rsidRPr="00691200" w:rsidRDefault="00D5107D" w:rsidP="00D5107D">
            <w:pPr>
              <w:pBdr>
                <w:top w:val="nil"/>
                <w:left w:val="nil"/>
                <w:bottom w:val="nil"/>
                <w:right w:val="nil"/>
                <w:between w:val="nil"/>
              </w:pBdr>
              <w:rPr>
                <w:color w:val="000000"/>
                <w:sz w:val="20"/>
                <w:szCs w:val="20"/>
              </w:rPr>
            </w:pPr>
            <w:r w:rsidRPr="00691200">
              <w:rPr>
                <w:color w:val="000000"/>
                <w:sz w:val="20"/>
                <w:szCs w:val="20"/>
              </w:rPr>
              <w:t>Same day intervention will take place with identified staff for some children each day depending on what they have not understood in the lesson that day.</w:t>
            </w:r>
          </w:p>
          <w:p w14:paraId="203977CA" w14:textId="77777777" w:rsidR="00FC5A5C" w:rsidRPr="00691200" w:rsidRDefault="00FC5A5C" w:rsidP="00D5107D">
            <w:pPr>
              <w:rPr>
                <w:sz w:val="20"/>
                <w:szCs w:val="20"/>
              </w:rPr>
            </w:pPr>
          </w:p>
        </w:tc>
        <w:tc>
          <w:tcPr>
            <w:tcW w:w="3119" w:type="dxa"/>
            <w:shd w:val="clear" w:color="auto" w:fill="DBE5F1" w:themeFill="accent1" w:themeFillTint="33"/>
            <w:tcMar>
              <w:top w:w="57" w:type="dxa"/>
              <w:bottom w:w="57" w:type="dxa"/>
            </w:tcMar>
          </w:tcPr>
          <w:p w14:paraId="0A674CA5" w14:textId="77777777" w:rsidR="00623B34" w:rsidRPr="00691200" w:rsidRDefault="00623B34" w:rsidP="00623B34">
            <w:pPr>
              <w:rPr>
                <w:sz w:val="20"/>
                <w:szCs w:val="20"/>
              </w:rPr>
            </w:pPr>
            <w:r w:rsidRPr="00691200">
              <w:rPr>
                <w:sz w:val="20"/>
                <w:szCs w:val="20"/>
              </w:rPr>
              <w:t>By providing maths and reading</w:t>
            </w:r>
          </w:p>
          <w:p w14:paraId="37F41D59" w14:textId="77777777" w:rsidR="00623B34" w:rsidRPr="00691200" w:rsidRDefault="00623B34" w:rsidP="00623B34">
            <w:pPr>
              <w:rPr>
                <w:sz w:val="20"/>
                <w:szCs w:val="20"/>
              </w:rPr>
            </w:pPr>
            <w:r w:rsidRPr="00691200">
              <w:rPr>
                <w:sz w:val="20"/>
                <w:szCs w:val="20"/>
              </w:rPr>
              <w:t>catch-up interventions for</w:t>
            </w:r>
          </w:p>
          <w:p w14:paraId="2B16BD25" w14:textId="77777777" w:rsidR="00623B34" w:rsidRPr="00691200" w:rsidRDefault="00623B34" w:rsidP="00623B34">
            <w:pPr>
              <w:rPr>
                <w:sz w:val="20"/>
                <w:szCs w:val="20"/>
              </w:rPr>
            </w:pPr>
            <w:r w:rsidRPr="00691200">
              <w:rPr>
                <w:sz w:val="20"/>
                <w:szCs w:val="20"/>
              </w:rPr>
              <w:t>identified children in the</w:t>
            </w:r>
          </w:p>
          <w:p w14:paraId="57B53CC6" w14:textId="2262F7CE" w:rsidR="00FC5A5C" w:rsidRPr="00691200" w:rsidRDefault="00623B34" w:rsidP="00623B34">
            <w:pPr>
              <w:rPr>
                <w:sz w:val="20"/>
                <w:szCs w:val="20"/>
              </w:rPr>
            </w:pPr>
            <w:r w:rsidRPr="00691200">
              <w:rPr>
                <w:sz w:val="20"/>
                <w:szCs w:val="20"/>
              </w:rPr>
              <w:t>afternoons, data analysis will indicate gaps in maths and reading to close and progress to accelerate.</w:t>
            </w:r>
          </w:p>
        </w:tc>
        <w:tc>
          <w:tcPr>
            <w:tcW w:w="1134" w:type="dxa"/>
            <w:shd w:val="clear" w:color="auto" w:fill="DBE5F1" w:themeFill="accent1" w:themeFillTint="33"/>
            <w:tcMar>
              <w:top w:w="57" w:type="dxa"/>
              <w:bottom w:w="57" w:type="dxa"/>
            </w:tcMar>
          </w:tcPr>
          <w:p w14:paraId="5EE96134" w14:textId="77777777" w:rsidR="00FC5A5C" w:rsidRPr="00691200" w:rsidRDefault="00FC5A5C">
            <w:pPr>
              <w:rPr>
                <w:sz w:val="20"/>
                <w:szCs w:val="20"/>
              </w:rPr>
            </w:pPr>
          </w:p>
          <w:p w14:paraId="3A42E999" w14:textId="77777777" w:rsidR="00FC5A5C" w:rsidRPr="00691200" w:rsidRDefault="00FC5A5C">
            <w:pPr>
              <w:rPr>
                <w:sz w:val="20"/>
                <w:szCs w:val="20"/>
              </w:rPr>
            </w:pPr>
          </w:p>
          <w:p w14:paraId="34086707" w14:textId="77777777" w:rsidR="00FC5A5C" w:rsidRPr="00691200" w:rsidRDefault="00FC5A5C">
            <w:pPr>
              <w:rPr>
                <w:sz w:val="20"/>
                <w:szCs w:val="20"/>
              </w:rPr>
            </w:pPr>
          </w:p>
        </w:tc>
        <w:tc>
          <w:tcPr>
            <w:tcW w:w="1097" w:type="dxa"/>
          </w:tcPr>
          <w:p w14:paraId="6E992B1C" w14:textId="1D9D13A7" w:rsidR="00FC5A5C" w:rsidRPr="00691200" w:rsidRDefault="000B48D3">
            <w:pPr>
              <w:rPr>
                <w:sz w:val="20"/>
                <w:szCs w:val="20"/>
              </w:rPr>
            </w:pPr>
            <w:r w:rsidRPr="00691200">
              <w:rPr>
                <w:sz w:val="20"/>
                <w:szCs w:val="20"/>
              </w:rPr>
              <w:t>On going</w:t>
            </w:r>
          </w:p>
        </w:tc>
      </w:tr>
      <w:tr w:rsidR="00FC5A5C" w:rsidRPr="00691200" w14:paraId="4B1BDBFA" w14:textId="77777777" w:rsidTr="002B6767">
        <w:tc>
          <w:tcPr>
            <w:tcW w:w="5098" w:type="dxa"/>
            <w:tcMar>
              <w:top w:w="57" w:type="dxa"/>
              <w:bottom w:w="57" w:type="dxa"/>
            </w:tcMar>
          </w:tcPr>
          <w:p w14:paraId="796CD3CC" w14:textId="77777777" w:rsidR="00FC5A5C" w:rsidRPr="00691200" w:rsidRDefault="002C45E7">
            <w:pPr>
              <w:pBdr>
                <w:top w:val="nil"/>
                <w:left w:val="nil"/>
                <w:bottom w:val="nil"/>
                <w:right w:val="nil"/>
                <w:between w:val="nil"/>
              </w:pBdr>
              <w:rPr>
                <w:color w:val="000000"/>
                <w:sz w:val="20"/>
                <w:szCs w:val="20"/>
                <w:u w:val="single"/>
              </w:rPr>
            </w:pPr>
            <w:r w:rsidRPr="00691200">
              <w:rPr>
                <w:color w:val="000000"/>
                <w:sz w:val="20"/>
                <w:szCs w:val="20"/>
                <w:u w:val="single"/>
              </w:rPr>
              <w:t xml:space="preserve">Extended school time </w:t>
            </w:r>
          </w:p>
          <w:p w14:paraId="0BF42DD9" w14:textId="2E15C53C" w:rsidR="00FC5A5C" w:rsidRPr="00691200" w:rsidRDefault="002C45E7">
            <w:pPr>
              <w:pBdr>
                <w:top w:val="nil"/>
                <w:left w:val="nil"/>
                <w:bottom w:val="nil"/>
                <w:right w:val="nil"/>
                <w:between w:val="nil"/>
              </w:pBdr>
              <w:rPr>
                <w:color w:val="000000"/>
                <w:sz w:val="20"/>
                <w:szCs w:val="20"/>
              </w:rPr>
            </w:pPr>
            <w:r w:rsidRPr="00691200">
              <w:rPr>
                <w:color w:val="000000"/>
                <w:sz w:val="20"/>
                <w:szCs w:val="20"/>
              </w:rPr>
              <w:t>Identified children are able to access a weekly catch-up club (1hr per night). The attainment of those identified children improves and effect of lockdown is becoming negated. Parents are supportive of the club and understand the identification process.</w:t>
            </w:r>
          </w:p>
          <w:p w14:paraId="318F82D9" w14:textId="77777777" w:rsidR="00FC5A5C" w:rsidRPr="00691200" w:rsidRDefault="00FC5A5C">
            <w:pPr>
              <w:rPr>
                <w:sz w:val="20"/>
                <w:szCs w:val="20"/>
              </w:rPr>
            </w:pPr>
          </w:p>
        </w:tc>
        <w:tc>
          <w:tcPr>
            <w:tcW w:w="4678" w:type="dxa"/>
            <w:shd w:val="clear" w:color="auto" w:fill="DBE5F1" w:themeFill="accent1" w:themeFillTint="33"/>
            <w:tcMar>
              <w:top w:w="57" w:type="dxa"/>
              <w:bottom w:w="57" w:type="dxa"/>
            </w:tcMar>
          </w:tcPr>
          <w:p w14:paraId="141E5AFB" w14:textId="2F840AB8" w:rsidR="00FC5A5C" w:rsidRPr="00691200" w:rsidRDefault="00623B34" w:rsidP="008B707C">
            <w:pPr>
              <w:pBdr>
                <w:top w:val="nil"/>
                <w:left w:val="nil"/>
                <w:bottom w:val="nil"/>
                <w:right w:val="nil"/>
                <w:between w:val="nil"/>
              </w:pBdr>
              <w:rPr>
                <w:color w:val="000000"/>
                <w:sz w:val="20"/>
                <w:szCs w:val="20"/>
              </w:rPr>
            </w:pPr>
            <w:r w:rsidRPr="00691200">
              <w:rPr>
                <w:color w:val="000000"/>
                <w:sz w:val="20"/>
                <w:szCs w:val="20"/>
              </w:rPr>
              <w:t>KS1, LKS2 and UKS2 phases will identify up to 10 children within the phase that require additional intervention.  Weekly tutoring catch-up sessions with experienced staff on key concepts for targeted children who will need additional time and support to catch up.</w:t>
            </w:r>
            <w:r w:rsidR="000B48D3" w:rsidRPr="00691200">
              <w:rPr>
                <w:color w:val="000000"/>
                <w:sz w:val="20"/>
                <w:szCs w:val="20"/>
              </w:rPr>
              <w:t xml:space="preserve"> (£1.600)</w:t>
            </w:r>
          </w:p>
        </w:tc>
        <w:tc>
          <w:tcPr>
            <w:tcW w:w="3119" w:type="dxa"/>
            <w:shd w:val="clear" w:color="auto" w:fill="DBE5F1" w:themeFill="accent1" w:themeFillTint="33"/>
            <w:tcMar>
              <w:top w:w="57" w:type="dxa"/>
              <w:bottom w:w="57" w:type="dxa"/>
            </w:tcMar>
          </w:tcPr>
          <w:p w14:paraId="6B950E59" w14:textId="598370EE" w:rsidR="00FC5A5C" w:rsidRPr="00691200" w:rsidRDefault="008B707C">
            <w:pPr>
              <w:rPr>
                <w:sz w:val="20"/>
                <w:szCs w:val="20"/>
              </w:rPr>
            </w:pPr>
            <w:r w:rsidRPr="00691200">
              <w:rPr>
                <w:sz w:val="20"/>
                <w:szCs w:val="20"/>
              </w:rPr>
              <w:t>By increasing targeted time spent reading/supporting maths 1:1, data analysis will indicate gaps in reading/maths progress will close.</w:t>
            </w:r>
          </w:p>
        </w:tc>
        <w:tc>
          <w:tcPr>
            <w:tcW w:w="1134" w:type="dxa"/>
            <w:shd w:val="clear" w:color="auto" w:fill="DBE5F1" w:themeFill="accent1" w:themeFillTint="33"/>
            <w:tcMar>
              <w:top w:w="57" w:type="dxa"/>
              <w:bottom w:w="57" w:type="dxa"/>
            </w:tcMar>
          </w:tcPr>
          <w:p w14:paraId="50544AE4" w14:textId="77777777" w:rsidR="00FC5A5C" w:rsidRPr="00691200" w:rsidRDefault="00FC5A5C">
            <w:pPr>
              <w:rPr>
                <w:sz w:val="20"/>
                <w:szCs w:val="20"/>
              </w:rPr>
            </w:pPr>
          </w:p>
          <w:p w14:paraId="4CC9EFA8" w14:textId="77777777" w:rsidR="00FC5A5C" w:rsidRPr="00691200" w:rsidRDefault="00FC5A5C">
            <w:pPr>
              <w:rPr>
                <w:sz w:val="20"/>
                <w:szCs w:val="20"/>
              </w:rPr>
            </w:pPr>
          </w:p>
          <w:p w14:paraId="79FBF045" w14:textId="77777777" w:rsidR="00FC5A5C" w:rsidRPr="00691200" w:rsidRDefault="00FC5A5C">
            <w:pPr>
              <w:rPr>
                <w:sz w:val="20"/>
                <w:szCs w:val="20"/>
              </w:rPr>
            </w:pPr>
          </w:p>
        </w:tc>
        <w:tc>
          <w:tcPr>
            <w:tcW w:w="1097" w:type="dxa"/>
          </w:tcPr>
          <w:p w14:paraId="5B404174" w14:textId="77777777" w:rsidR="00FC5A5C" w:rsidRPr="00691200" w:rsidRDefault="002C45E7">
            <w:pPr>
              <w:rPr>
                <w:sz w:val="20"/>
                <w:szCs w:val="20"/>
              </w:rPr>
            </w:pPr>
            <w:r w:rsidRPr="00691200">
              <w:rPr>
                <w:sz w:val="20"/>
                <w:szCs w:val="20"/>
              </w:rPr>
              <w:t xml:space="preserve">Ongoing </w:t>
            </w:r>
          </w:p>
        </w:tc>
      </w:tr>
      <w:tr w:rsidR="00FC5A5C" w:rsidRPr="00691200" w14:paraId="2E0A189D" w14:textId="77777777">
        <w:trPr>
          <w:trHeight w:val="458"/>
        </w:trPr>
        <w:tc>
          <w:tcPr>
            <w:tcW w:w="14029" w:type="dxa"/>
            <w:gridSpan w:val="4"/>
            <w:tcMar>
              <w:top w:w="57" w:type="dxa"/>
              <w:bottom w:w="57" w:type="dxa"/>
            </w:tcMar>
          </w:tcPr>
          <w:p w14:paraId="06D2E1B0" w14:textId="77777777" w:rsidR="00FC5A5C" w:rsidRPr="00691200" w:rsidRDefault="002C45E7">
            <w:pPr>
              <w:jc w:val="right"/>
              <w:rPr>
                <w:color w:val="FF0000"/>
                <w:sz w:val="20"/>
                <w:szCs w:val="20"/>
              </w:rPr>
            </w:pPr>
            <w:r w:rsidRPr="00691200">
              <w:rPr>
                <w:b/>
                <w:color w:val="FF0000"/>
                <w:sz w:val="20"/>
                <w:szCs w:val="20"/>
              </w:rPr>
              <w:t>Total budgeted cost</w:t>
            </w:r>
          </w:p>
        </w:tc>
        <w:tc>
          <w:tcPr>
            <w:tcW w:w="1097" w:type="dxa"/>
          </w:tcPr>
          <w:p w14:paraId="6328C493" w14:textId="756DA386" w:rsidR="00FC5A5C" w:rsidRPr="00691200" w:rsidRDefault="002C45E7">
            <w:pPr>
              <w:rPr>
                <w:b/>
                <w:color w:val="FF0000"/>
                <w:sz w:val="20"/>
                <w:szCs w:val="20"/>
              </w:rPr>
            </w:pPr>
            <w:r w:rsidRPr="00691200">
              <w:rPr>
                <w:b/>
                <w:color w:val="FF0000"/>
                <w:sz w:val="20"/>
                <w:szCs w:val="20"/>
              </w:rPr>
              <w:t>£</w:t>
            </w:r>
            <w:r w:rsidR="00CE6732" w:rsidRPr="00691200">
              <w:rPr>
                <w:b/>
                <w:color w:val="FF0000"/>
                <w:sz w:val="20"/>
                <w:szCs w:val="20"/>
              </w:rPr>
              <w:t>3,000</w:t>
            </w:r>
            <w:r w:rsidR="000B48D3" w:rsidRPr="00691200">
              <w:rPr>
                <w:b/>
                <w:color w:val="FF0000"/>
                <w:sz w:val="20"/>
                <w:szCs w:val="20"/>
              </w:rPr>
              <w:t xml:space="preserve"> + £1,600 = £4.600</w:t>
            </w:r>
          </w:p>
        </w:tc>
      </w:tr>
    </w:tbl>
    <w:p w14:paraId="545F1760" w14:textId="77777777" w:rsidR="00FC5A5C" w:rsidRPr="00691200" w:rsidRDefault="00FC5A5C">
      <w:pPr>
        <w:rPr>
          <w:sz w:val="18"/>
          <w:szCs w:val="18"/>
        </w:rPr>
      </w:pPr>
    </w:p>
    <w:p w14:paraId="5F109DA2" w14:textId="77777777" w:rsidR="00FC5A5C" w:rsidRPr="00691200" w:rsidRDefault="00FC5A5C">
      <w:pPr>
        <w:rPr>
          <w:sz w:val="18"/>
          <w:szCs w:val="18"/>
        </w:rPr>
      </w:pPr>
    </w:p>
    <w:p w14:paraId="1B7C2EF0" w14:textId="77777777" w:rsidR="00FC5A5C" w:rsidRPr="00691200" w:rsidRDefault="00FC5A5C">
      <w:pPr>
        <w:rPr>
          <w:sz w:val="18"/>
          <w:szCs w:val="18"/>
        </w:rPr>
      </w:pPr>
    </w:p>
    <w:p w14:paraId="062173EC" w14:textId="77777777" w:rsidR="00FC5A5C" w:rsidRPr="00691200" w:rsidRDefault="00FC5A5C">
      <w:pPr>
        <w:rPr>
          <w:sz w:val="18"/>
          <w:szCs w:val="18"/>
        </w:rPr>
      </w:pPr>
    </w:p>
    <w:p w14:paraId="4C68EA31" w14:textId="77777777" w:rsidR="00FC5A5C" w:rsidRPr="00691200" w:rsidRDefault="00FC5A5C">
      <w:pPr>
        <w:rPr>
          <w:sz w:val="18"/>
          <w:szCs w:val="18"/>
        </w:rPr>
      </w:pPr>
    </w:p>
    <w:p w14:paraId="6FED4240" w14:textId="77777777" w:rsidR="00FC5A5C" w:rsidRPr="00691200" w:rsidRDefault="00FC5A5C">
      <w:pPr>
        <w:rPr>
          <w:sz w:val="18"/>
          <w:szCs w:val="18"/>
        </w:rPr>
      </w:pPr>
    </w:p>
    <w:p w14:paraId="7C137307" w14:textId="77777777" w:rsidR="00FC5A5C" w:rsidRPr="00691200" w:rsidRDefault="00FC5A5C">
      <w:pPr>
        <w:rPr>
          <w:sz w:val="18"/>
          <w:szCs w:val="18"/>
        </w:rPr>
      </w:pPr>
    </w:p>
    <w:p w14:paraId="1130D566" w14:textId="77777777" w:rsidR="00FC5A5C" w:rsidRPr="00691200" w:rsidRDefault="00FC5A5C">
      <w:pPr>
        <w:rPr>
          <w:sz w:val="18"/>
          <w:szCs w:val="18"/>
        </w:rPr>
      </w:pPr>
    </w:p>
    <w:tbl>
      <w:tblPr>
        <w:tblStyle w:val="a4"/>
        <w:tblW w:w="151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824"/>
        <w:gridCol w:w="3119"/>
        <w:gridCol w:w="1134"/>
        <w:gridCol w:w="1097"/>
      </w:tblGrid>
      <w:tr w:rsidR="00FC5A5C" w:rsidRPr="00691200" w14:paraId="120FCA4F" w14:textId="77777777">
        <w:trPr>
          <w:trHeight w:val="312"/>
        </w:trPr>
        <w:tc>
          <w:tcPr>
            <w:tcW w:w="15131" w:type="dxa"/>
            <w:gridSpan w:val="5"/>
            <w:shd w:val="clear" w:color="auto" w:fill="D9D9D9"/>
            <w:tcMar>
              <w:top w:w="57" w:type="dxa"/>
              <w:bottom w:w="57" w:type="dxa"/>
            </w:tcMar>
          </w:tcPr>
          <w:p w14:paraId="1977554A" w14:textId="77777777" w:rsidR="00FC5A5C" w:rsidRPr="00691200" w:rsidRDefault="002C45E7">
            <w:pPr>
              <w:numPr>
                <w:ilvl w:val="0"/>
                <w:numId w:val="3"/>
              </w:numPr>
              <w:pBdr>
                <w:top w:val="nil"/>
                <w:left w:val="nil"/>
                <w:bottom w:val="nil"/>
                <w:right w:val="nil"/>
                <w:between w:val="nil"/>
              </w:pBdr>
              <w:rPr>
                <w:b/>
                <w:color w:val="000000"/>
                <w:sz w:val="20"/>
                <w:szCs w:val="20"/>
              </w:rPr>
            </w:pPr>
            <w:r w:rsidRPr="00691200">
              <w:rPr>
                <w:b/>
                <w:color w:val="000000"/>
                <w:sz w:val="20"/>
                <w:szCs w:val="20"/>
              </w:rPr>
              <w:t>Wider Strategies</w:t>
            </w:r>
          </w:p>
        </w:tc>
      </w:tr>
      <w:tr w:rsidR="00FC5A5C" w:rsidRPr="00691200" w14:paraId="504C8074" w14:textId="77777777">
        <w:tc>
          <w:tcPr>
            <w:tcW w:w="4957" w:type="dxa"/>
            <w:tcMar>
              <w:top w:w="57" w:type="dxa"/>
              <w:bottom w:w="57" w:type="dxa"/>
            </w:tcMar>
          </w:tcPr>
          <w:p w14:paraId="02D0E4B0" w14:textId="77777777" w:rsidR="00FC5A5C" w:rsidRPr="00691200" w:rsidRDefault="002C45E7">
            <w:pPr>
              <w:rPr>
                <w:b/>
                <w:sz w:val="20"/>
                <w:szCs w:val="20"/>
              </w:rPr>
            </w:pPr>
            <w:r w:rsidRPr="00691200">
              <w:rPr>
                <w:b/>
                <w:sz w:val="20"/>
                <w:szCs w:val="20"/>
              </w:rPr>
              <w:t>Desired outcome</w:t>
            </w:r>
          </w:p>
        </w:tc>
        <w:tc>
          <w:tcPr>
            <w:tcW w:w="4824" w:type="dxa"/>
            <w:tcMar>
              <w:top w:w="57" w:type="dxa"/>
              <w:bottom w:w="57" w:type="dxa"/>
            </w:tcMar>
          </w:tcPr>
          <w:p w14:paraId="22E1D8F4" w14:textId="77777777" w:rsidR="00FC5A5C" w:rsidRPr="00691200" w:rsidRDefault="002C45E7">
            <w:pPr>
              <w:rPr>
                <w:b/>
                <w:sz w:val="20"/>
                <w:szCs w:val="20"/>
              </w:rPr>
            </w:pPr>
            <w:r w:rsidRPr="00691200">
              <w:rPr>
                <w:b/>
                <w:sz w:val="20"/>
                <w:szCs w:val="20"/>
              </w:rPr>
              <w:t>Chosen action/approach</w:t>
            </w:r>
          </w:p>
        </w:tc>
        <w:tc>
          <w:tcPr>
            <w:tcW w:w="3119" w:type="dxa"/>
            <w:tcMar>
              <w:top w:w="57" w:type="dxa"/>
              <w:bottom w:w="57" w:type="dxa"/>
            </w:tcMar>
          </w:tcPr>
          <w:p w14:paraId="4D4CD824" w14:textId="77777777" w:rsidR="00FC5A5C" w:rsidRPr="00691200" w:rsidRDefault="002C45E7">
            <w:pPr>
              <w:rPr>
                <w:b/>
                <w:sz w:val="20"/>
                <w:szCs w:val="20"/>
              </w:rPr>
            </w:pPr>
            <w:r w:rsidRPr="00691200">
              <w:rPr>
                <w:b/>
                <w:sz w:val="20"/>
                <w:szCs w:val="20"/>
              </w:rPr>
              <w:t>Impact (once reviewed)</w:t>
            </w:r>
          </w:p>
        </w:tc>
        <w:tc>
          <w:tcPr>
            <w:tcW w:w="1134" w:type="dxa"/>
            <w:tcMar>
              <w:top w:w="57" w:type="dxa"/>
              <w:bottom w:w="57" w:type="dxa"/>
            </w:tcMar>
          </w:tcPr>
          <w:p w14:paraId="180CC335" w14:textId="77777777" w:rsidR="00FC5A5C" w:rsidRPr="00691200" w:rsidRDefault="002C45E7">
            <w:pPr>
              <w:rPr>
                <w:b/>
                <w:sz w:val="20"/>
                <w:szCs w:val="20"/>
              </w:rPr>
            </w:pPr>
            <w:r w:rsidRPr="00691200">
              <w:rPr>
                <w:b/>
                <w:sz w:val="20"/>
                <w:szCs w:val="20"/>
              </w:rPr>
              <w:t>Staff lead</w:t>
            </w:r>
          </w:p>
        </w:tc>
        <w:tc>
          <w:tcPr>
            <w:tcW w:w="1097" w:type="dxa"/>
          </w:tcPr>
          <w:p w14:paraId="3CA991D6" w14:textId="77777777" w:rsidR="00FC5A5C" w:rsidRPr="00691200" w:rsidRDefault="002C45E7">
            <w:pPr>
              <w:rPr>
                <w:b/>
                <w:sz w:val="20"/>
                <w:szCs w:val="20"/>
              </w:rPr>
            </w:pPr>
            <w:r w:rsidRPr="00691200">
              <w:rPr>
                <w:b/>
                <w:sz w:val="20"/>
                <w:szCs w:val="20"/>
              </w:rPr>
              <w:t>Review date?</w:t>
            </w:r>
          </w:p>
        </w:tc>
      </w:tr>
      <w:tr w:rsidR="00FC5A5C" w:rsidRPr="00691200" w14:paraId="7755492B" w14:textId="77777777" w:rsidTr="002B6767">
        <w:tc>
          <w:tcPr>
            <w:tcW w:w="4957" w:type="dxa"/>
            <w:tcMar>
              <w:top w:w="57" w:type="dxa"/>
              <w:bottom w:w="57" w:type="dxa"/>
            </w:tcMar>
          </w:tcPr>
          <w:p w14:paraId="21E8C772" w14:textId="77777777" w:rsidR="00FC5A5C" w:rsidRPr="00691200" w:rsidRDefault="002C45E7">
            <w:pPr>
              <w:rPr>
                <w:sz w:val="20"/>
                <w:szCs w:val="20"/>
                <w:u w:val="single"/>
              </w:rPr>
            </w:pPr>
            <w:r w:rsidRPr="00691200">
              <w:rPr>
                <w:sz w:val="20"/>
                <w:szCs w:val="20"/>
                <w:u w:val="single"/>
              </w:rPr>
              <w:t>Supporting parents and carers</w:t>
            </w:r>
          </w:p>
          <w:p w14:paraId="57B2BD38" w14:textId="77777777" w:rsidR="00FC5A5C" w:rsidRPr="00691200" w:rsidRDefault="002C45E7">
            <w:pPr>
              <w:rPr>
                <w:sz w:val="20"/>
                <w:szCs w:val="20"/>
              </w:rPr>
            </w:pPr>
            <w:r w:rsidRPr="00691200">
              <w:rPr>
                <w:sz w:val="20"/>
                <w:szCs w:val="20"/>
              </w:rPr>
              <w:t>Children will have greater opportunities to access learning at home. Home-learning opportunities will not always require parents to engage with the activities, affording the children greater independence and increasing the likelihood that parents can sustain home-learning.</w:t>
            </w:r>
          </w:p>
          <w:p w14:paraId="7F11EEAC" w14:textId="77777777" w:rsidR="00FC5A5C" w:rsidRPr="00691200" w:rsidRDefault="00FC5A5C">
            <w:pPr>
              <w:rPr>
                <w:sz w:val="20"/>
                <w:szCs w:val="20"/>
              </w:rPr>
            </w:pPr>
          </w:p>
          <w:p w14:paraId="6DFE3AD0" w14:textId="77777777" w:rsidR="00FC5A5C" w:rsidRPr="00691200" w:rsidRDefault="002C45E7">
            <w:pPr>
              <w:rPr>
                <w:sz w:val="20"/>
                <w:szCs w:val="20"/>
              </w:rPr>
            </w:pPr>
            <w:r w:rsidRPr="00691200">
              <w:rPr>
                <w:sz w:val="20"/>
                <w:szCs w:val="20"/>
              </w:rPr>
              <w:t xml:space="preserve">Children have access to appropriate stationery and paper-based home-learning if required so that all can access </w:t>
            </w:r>
            <w:r w:rsidRPr="00691200">
              <w:rPr>
                <w:sz w:val="20"/>
                <w:szCs w:val="20"/>
              </w:rPr>
              <w:lastRenderedPageBreak/>
              <w:t>learning irrespective of ability of child/parent to navigate the online learning.</w:t>
            </w:r>
          </w:p>
          <w:p w14:paraId="4D2320FE" w14:textId="77777777" w:rsidR="00FC5A5C" w:rsidRPr="00691200" w:rsidRDefault="00FC5A5C">
            <w:pPr>
              <w:rPr>
                <w:sz w:val="20"/>
                <w:szCs w:val="20"/>
              </w:rPr>
            </w:pPr>
          </w:p>
        </w:tc>
        <w:tc>
          <w:tcPr>
            <w:tcW w:w="4824" w:type="dxa"/>
            <w:shd w:val="clear" w:color="auto" w:fill="DBE5F1" w:themeFill="accent1" w:themeFillTint="33"/>
            <w:tcMar>
              <w:top w:w="57" w:type="dxa"/>
              <w:bottom w:w="57" w:type="dxa"/>
            </w:tcMar>
          </w:tcPr>
          <w:p w14:paraId="69BA07BE" w14:textId="0627CA80" w:rsidR="00D5107D" w:rsidRPr="00691200" w:rsidRDefault="00D5107D" w:rsidP="00D5107D">
            <w:pPr>
              <w:pBdr>
                <w:top w:val="nil"/>
                <w:left w:val="nil"/>
                <w:bottom w:val="nil"/>
                <w:right w:val="nil"/>
                <w:between w:val="nil"/>
              </w:pBdr>
              <w:rPr>
                <w:color w:val="000000"/>
                <w:sz w:val="20"/>
                <w:szCs w:val="20"/>
              </w:rPr>
            </w:pPr>
            <w:r w:rsidRPr="00691200">
              <w:rPr>
                <w:color w:val="000000"/>
                <w:sz w:val="20"/>
                <w:szCs w:val="20"/>
              </w:rPr>
              <w:lastRenderedPageBreak/>
              <w:t>Purchase of additional online platforms such as spelling shed and Maths Shed.</w:t>
            </w:r>
          </w:p>
          <w:p w14:paraId="20C7EE6D" w14:textId="0A59580D" w:rsidR="00D5107D" w:rsidRPr="00691200" w:rsidRDefault="00D5107D" w:rsidP="00D5107D">
            <w:pPr>
              <w:pBdr>
                <w:top w:val="nil"/>
                <w:left w:val="nil"/>
                <w:bottom w:val="nil"/>
                <w:right w:val="nil"/>
                <w:between w:val="nil"/>
              </w:pBdr>
              <w:rPr>
                <w:color w:val="000000"/>
                <w:sz w:val="20"/>
                <w:szCs w:val="20"/>
              </w:rPr>
            </w:pPr>
            <w:r w:rsidRPr="00691200">
              <w:rPr>
                <w:color w:val="000000"/>
                <w:sz w:val="20"/>
                <w:szCs w:val="20"/>
              </w:rPr>
              <w:t>Postage/ hand delivery of books/ stationery for families who request them</w:t>
            </w:r>
          </w:p>
          <w:p w14:paraId="31127C61" w14:textId="5BBB3DC2" w:rsidR="00D5107D" w:rsidRPr="00691200" w:rsidRDefault="00D5107D" w:rsidP="00D5107D">
            <w:pPr>
              <w:pBdr>
                <w:top w:val="nil"/>
                <w:left w:val="nil"/>
                <w:bottom w:val="nil"/>
                <w:right w:val="nil"/>
                <w:between w:val="nil"/>
              </w:pBdr>
              <w:rPr>
                <w:color w:val="000000"/>
                <w:sz w:val="20"/>
                <w:szCs w:val="20"/>
              </w:rPr>
            </w:pPr>
            <w:r w:rsidRPr="00691200">
              <w:rPr>
                <w:color w:val="000000"/>
                <w:sz w:val="20"/>
                <w:szCs w:val="20"/>
              </w:rPr>
              <w:t>Opportunities for children to loan a device if necessary to access lessons and online material</w:t>
            </w:r>
          </w:p>
          <w:p w14:paraId="7478AC74" w14:textId="750249A0" w:rsidR="00FC5A5C" w:rsidRPr="00691200" w:rsidRDefault="00D5107D" w:rsidP="000B48D3">
            <w:pPr>
              <w:pBdr>
                <w:top w:val="nil"/>
                <w:left w:val="nil"/>
                <w:bottom w:val="nil"/>
                <w:right w:val="nil"/>
                <w:between w:val="nil"/>
              </w:pBdr>
              <w:rPr>
                <w:color w:val="000000"/>
                <w:sz w:val="20"/>
                <w:szCs w:val="20"/>
              </w:rPr>
            </w:pPr>
            <w:r w:rsidRPr="00691200">
              <w:rPr>
                <w:color w:val="000000"/>
                <w:sz w:val="20"/>
                <w:szCs w:val="20"/>
              </w:rPr>
              <w:t>Technical support for families and teachers</w:t>
            </w:r>
            <w:r w:rsidR="000B48D3" w:rsidRPr="00691200">
              <w:rPr>
                <w:color w:val="000000"/>
                <w:sz w:val="20"/>
                <w:szCs w:val="20"/>
              </w:rPr>
              <w:t xml:space="preserve">.  </w:t>
            </w:r>
            <w:r w:rsidRPr="00691200">
              <w:rPr>
                <w:color w:val="000000"/>
                <w:sz w:val="20"/>
                <w:szCs w:val="20"/>
              </w:rPr>
              <w:t xml:space="preserve">In the spring term additional ‘catch up premium’ has been spent on providing a range of exercise books and CGP books for children to use during lockdown, so that there </w:t>
            </w:r>
            <w:r w:rsidRPr="00691200">
              <w:rPr>
                <w:color w:val="000000"/>
                <w:sz w:val="20"/>
                <w:szCs w:val="20"/>
              </w:rPr>
              <w:lastRenderedPageBreak/>
              <w:t>is a balance of written tasks which do not require parents to print out resources or for children to complete work online.</w:t>
            </w:r>
          </w:p>
        </w:tc>
        <w:tc>
          <w:tcPr>
            <w:tcW w:w="3119" w:type="dxa"/>
            <w:shd w:val="clear" w:color="auto" w:fill="DBE5F1" w:themeFill="accent1" w:themeFillTint="33"/>
            <w:tcMar>
              <w:top w:w="57" w:type="dxa"/>
              <w:bottom w:w="57" w:type="dxa"/>
            </w:tcMar>
          </w:tcPr>
          <w:p w14:paraId="547CDA39" w14:textId="25140FB1" w:rsidR="00FC5A5C" w:rsidRPr="00691200" w:rsidRDefault="00623B34">
            <w:pPr>
              <w:rPr>
                <w:sz w:val="20"/>
                <w:szCs w:val="20"/>
              </w:rPr>
            </w:pPr>
            <w:r w:rsidRPr="00691200">
              <w:rPr>
                <w:sz w:val="20"/>
                <w:szCs w:val="20"/>
              </w:rPr>
              <w:lastRenderedPageBreak/>
              <w:t>By ensuring that children have access to quality maths and spelling practise at home, supplementing the learning they are doing in school, with challenges and tasks set by the teacher at their level, data analysis will indicate there is evidence of accelerated progress in maths and spelling.</w:t>
            </w:r>
          </w:p>
        </w:tc>
        <w:tc>
          <w:tcPr>
            <w:tcW w:w="1134" w:type="dxa"/>
            <w:shd w:val="clear" w:color="auto" w:fill="DBE5F1" w:themeFill="accent1" w:themeFillTint="33"/>
            <w:tcMar>
              <w:top w:w="57" w:type="dxa"/>
              <w:bottom w:w="57" w:type="dxa"/>
            </w:tcMar>
          </w:tcPr>
          <w:p w14:paraId="54CC8EC1" w14:textId="77777777" w:rsidR="00FC5A5C" w:rsidRPr="00691200" w:rsidRDefault="00FC5A5C">
            <w:pPr>
              <w:rPr>
                <w:sz w:val="20"/>
                <w:szCs w:val="20"/>
              </w:rPr>
            </w:pPr>
          </w:p>
          <w:p w14:paraId="468D57FB" w14:textId="77777777" w:rsidR="00FC5A5C" w:rsidRPr="00691200" w:rsidRDefault="00FC5A5C">
            <w:pPr>
              <w:rPr>
                <w:sz w:val="20"/>
                <w:szCs w:val="20"/>
              </w:rPr>
            </w:pPr>
          </w:p>
          <w:p w14:paraId="3775182B" w14:textId="77777777" w:rsidR="00FC5A5C" w:rsidRPr="00691200" w:rsidRDefault="00FC5A5C">
            <w:pPr>
              <w:rPr>
                <w:sz w:val="20"/>
                <w:szCs w:val="20"/>
              </w:rPr>
            </w:pPr>
          </w:p>
          <w:p w14:paraId="222CF740" w14:textId="77777777" w:rsidR="00FC5A5C" w:rsidRPr="00691200" w:rsidRDefault="00FC5A5C">
            <w:pPr>
              <w:rPr>
                <w:sz w:val="20"/>
                <w:szCs w:val="20"/>
              </w:rPr>
            </w:pPr>
          </w:p>
          <w:p w14:paraId="32160C9F" w14:textId="77777777" w:rsidR="00FC5A5C" w:rsidRPr="00691200" w:rsidRDefault="00FC5A5C">
            <w:pPr>
              <w:rPr>
                <w:sz w:val="20"/>
                <w:szCs w:val="20"/>
              </w:rPr>
            </w:pPr>
          </w:p>
          <w:p w14:paraId="12EEF659" w14:textId="77777777" w:rsidR="00FC5A5C" w:rsidRPr="00691200" w:rsidRDefault="00FC5A5C">
            <w:pPr>
              <w:rPr>
                <w:sz w:val="20"/>
                <w:szCs w:val="20"/>
              </w:rPr>
            </w:pPr>
          </w:p>
          <w:p w14:paraId="746D6BDA" w14:textId="77777777" w:rsidR="00FC5A5C" w:rsidRPr="00691200" w:rsidRDefault="00FC5A5C">
            <w:pPr>
              <w:rPr>
                <w:sz w:val="20"/>
                <w:szCs w:val="20"/>
              </w:rPr>
            </w:pPr>
          </w:p>
          <w:p w14:paraId="24CF7AE4" w14:textId="77777777" w:rsidR="00FC5A5C" w:rsidRPr="00691200" w:rsidRDefault="00FC5A5C">
            <w:pPr>
              <w:rPr>
                <w:sz w:val="20"/>
                <w:szCs w:val="20"/>
              </w:rPr>
            </w:pPr>
          </w:p>
          <w:p w14:paraId="46AA377F" w14:textId="77777777" w:rsidR="00FC5A5C" w:rsidRPr="00691200" w:rsidRDefault="00FC5A5C">
            <w:pPr>
              <w:rPr>
                <w:sz w:val="20"/>
                <w:szCs w:val="20"/>
              </w:rPr>
            </w:pPr>
          </w:p>
          <w:p w14:paraId="0B1FE599" w14:textId="77777777" w:rsidR="00FC5A5C" w:rsidRPr="00691200" w:rsidRDefault="00FC5A5C">
            <w:pPr>
              <w:rPr>
                <w:sz w:val="20"/>
                <w:szCs w:val="20"/>
              </w:rPr>
            </w:pPr>
          </w:p>
        </w:tc>
        <w:tc>
          <w:tcPr>
            <w:tcW w:w="1097" w:type="dxa"/>
            <w:shd w:val="clear" w:color="auto" w:fill="DBE5F1" w:themeFill="accent1" w:themeFillTint="33"/>
          </w:tcPr>
          <w:p w14:paraId="47C5E3CD" w14:textId="77777777" w:rsidR="00FC5A5C" w:rsidRPr="00691200" w:rsidRDefault="002C45E7">
            <w:pPr>
              <w:rPr>
                <w:sz w:val="20"/>
                <w:szCs w:val="20"/>
              </w:rPr>
            </w:pPr>
            <w:r w:rsidRPr="00691200">
              <w:rPr>
                <w:sz w:val="20"/>
                <w:szCs w:val="20"/>
              </w:rPr>
              <w:t>Feb 21</w:t>
            </w:r>
          </w:p>
          <w:p w14:paraId="0DC10C3D" w14:textId="77777777" w:rsidR="00FC5A5C" w:rsidRPr="00691200" w:rsidRDefault="00FC5A5C">
            <w:pPr>
              <w:rPr>
                <w:sz w:val="20"/>
                <w:szCs w:val="20"/>
              </w:rPr>
            </w:pPr>
          </w:p>
          <w:p w14:paraId="41FF2EB1" w14:textId="77777777" w:rsidR="00FC5A5C" w:rsidRPr="00691200" w:rsidRDefault="00FC5A5C">
            <w:pPr>
              <w:rPr>
                <w:sz w:val="20"/>
                <w:szCs w:val="20"/>
              </w:rPr>
            </w:pPr>
          </w:p>
          <w:p w14:paraId="75AF0E6B" w14:textId="77777777" w:rsidR="00FC5A5C" w:rsidRPr="00691200" w:rsidRDefault="00FC5A5C">
            <w:pPr>
              <w:rPr>
                <w:sz w:val="20"/>
                <w:szCs w:val="20"/>
              </w:rPr>
            </w:pPr>
          </w:p>
          <w:p w14:paraId="57C92212" w14:textId="77777777" w:rsidR="00FC5A5C" w:rsidRPr="00691200" w:rsidRDefault="00FC5A5C">
            <w:pPr>
              <w:rPr>
                <w:sz w:val="20"/>
                <w:szCs w:val="20"/>
              </w:rPr>
            </w:pPr>
          </w:p>
          <w:p w14:paraId="5A2CE87A" w14:textId="77777777" w:rsidR="00FC5A5C" w:rsidRPr="00691200" w:rsidRDefault="00FC5A5C">
            <w:pPr>
              <w:rPr>
                <w:sz w:val="20"/>
                <w:szCs w:val="20"/>
              </w:rPr>
            </w:pPr>
          </w:p>
          <w:p w14:paraId="07DF654B" w14:textId="77777777" w:rsidR="00FC5A5C" w:rsidRPr="00691200" w:rsidRDefault="00FC5A5C">
            <w:pPr>
              <w:rPr>
                <w:sz w:val="20"/>
                <w:szCs w:val="20"/>
              </w:rPr>
            </w:pPr>
          </w:p>
          <w:p w14:paraId="203DA0FA" w14:textId="0C6DEC10" w:rsidR="00FC5A5C" w:rsidRPr="00691200" w:rsidRDefault="000B48D3">
            <w:pPr>
              <w:rPr>
                <w:sz w:val="20"/>
                <w:szCs w:val="20"/>
              </w:rPr>
            </w:pPr>
            <w:r w:rsidRPr="00691200">
              <w:rPr>
                <w:sz w:val="20"/>
                <w:szCs w:val="20"/>
              </w:rPr>
              <w:t>March 21</w:t>
            </w:r>
          </w:p>
        </w:tc>
      </w:tr>
      <w:tr w:rsidR="00FC5A5C" w:rsidRPr="00691200" w14:paraId="771F993D" w14:textId="77777777" w:rsidTr="002B6767">
        <w:tc>
          <w:tcPr>
            <w:tcW w:w="4957" w:type="dxa"/>
            <w:tcMar>
              <w:top w:w="57" w:type="dxa"/>
              <w:bottom w:w="57" w:type="dxa"/>
            </w:tcMar>
          </w:tcPr>
          <w:p w14:paraId="1DE4F939" w14:textId="77777777" w:rsidR="00FC5A5C" w:rsidRPr="00691200" w:rsidRDefault="002C45E7">
            <w:pPr>
              <w:rPr>
                <w:sz w:val="20"/>
                <w:szCs w:val="20"/>
                <w:u w:val="single"/>
              </w:rPr>
            </w:pPr>
            <w:r w:rsidRPr="00691200">
              <w:rPr>
                <w:sz w:val="20"/>
                <w:szCs w:val="20"/>
                <w:u w:val="single"/>
              </w:rPr>
              <w:t xml:space="preserve">Access to technology </w:t>
            </w:r>
          </w:p>
          <w:p w14:paraId="68113BE9" w14:textId="77777777" w:rsidR="00FC5A5C" w:rsidRPr="00691200" w:rsidRDefault="002C45E7">
            <w:pPr>
              <w:rPr>
                <w:sz w:val="20"/>
                <w:szCs w:val="20"/>
              </w:rPr>
            </w:pPr>
            <w:r w:rsidRPr="00691200">
              <w:rPr>
                <w:sz w:val="20"/>
                <w:szCs w:val="20"/>
              </w:rPr>
              <w:t xml:space="preserve">During the catch-up extended school provision, children can access additional devices so that they can rotate through discrete teaching, reading fluency and independent online activities. </w:t>
            </w:r>
          </w:p>
          <w:p w14:paraId="0ADDB1B7" w14:textId="77777777" w:rsidR="00FC5A5C" w:rsidRPr="00691200" w:rsidRDefault="00FC5A5C">
            <w:pPr>
              <w:rPr>
                <w:sz w:val="20"/>
                <w:szCs w:val="20"/>
              </w:rPr>
            </w:pPr>
          </w:p>
          <w:p w14:paraId="30F63AD9" w14:textId="0EB86D89" w:rsidR="00FC5A5C" w:rsidRPr="00691200" w:rsidRDefault="002C45E7">
            <w:pPr>
              <w:rPr>
                <w:sz w:val="20"/>
                <w:szCs w:val="20"/>
              </w:rPr>
            </w:pPr>
            <w:r w:rsidRPr="00691200">
              <w:rPr>
                <w:sz w:val="20"/>
                <w:szCs w:val="20"/>
              </w:rPr>
              <w:t>Teachers have laptops that are equipped with webcams and allow the teachers to access school-based resources from home. Teachers facilitate effective home-learning with increased capacity to share resources and communicate learning to children.</w:t>
            </w:r>
          </w:p>
        </w:tc>
        <w:tc>
          <w:tcPr>
            <w:tcW w:w="4824" w:type="dxa"/>
            <w:shd w:val="clear" w:color="auto" w:fill="DBE5F1" w:themeFill="accent1" w:themeFillTint="33"/>
            <w:tcMar>
              <w:top w:w="57" w:type="dxa"/>
              <w:bottom w:w="57" w:type="dxa"/>
            </w:tcMar>
          </w:tcPr>
          <w:p w14:paraId="35BE538A" w14:textId="0AD3A297" w:rsidR="00FC5A5C" w:rsidRPr="00691200" w:rsidRDefault="00D5107D">
            <w:pPr>
              <w:pBdr>
                <w:top w:val="nil"/>
                <w:left w:val="nil"/>
                <w:bottom w:val="nil"/>
                <w:right w:val="nil"/>
                <w:between w:val="nil"/>
              </w:pBdr>
              <w:rPr>
                <w:color w:val="000000"/>
                <w:sz w:val="20"/>
                <w:szCs w:val="20"/>
              </w:rPr>
            </w:pPr>
            <w:r w:rsidRPr="00691200">
              <w:rPr>
                <w:color w:val="000000"/>
                <w:sz w:val="20"/>
                <w:szCs w:val="20"/>
              </w:rPr>
              <w:t>Use of catch-up premium to buy additional devices for children and staff to access, so that there is no barrier for them delivering or accessing online learning.</w:t>
            </w:r>
          </w:p>
          <w:p w14:paraId="74112064" w14:textId="50149C9B" w:rsidR="00D5107D" w:rsidRPr="00691200" w:rsidRDefault="00D5107D">
            <w:pPr>
              <w:pBdr>
                <w:top w:val="nil"/>
                <w:left w:val="nil"/>
                <w:bottom w:val="nil"/>
                <w:right w:val="nil"/>
                <w:between w:val="nil"/>
              </w:pBdr>
              <w:rPr>
                <w:color w:val="000000"/>
                <w:sz w:val="20"/>
                <w:szCs w:val="20"/>
              </w:rPr>
            </w:pPr>
          </w:p>
          <w:p w14:paraId="41C8BEF3" w14:textId="4D52458C" w:rsidR="00D5107D" w:rsidRPr="00691200" w:rsidRDefault="00D5107D">
            <w:pPr>
              <w:pBdr>
                <w:top w:val="nil"/>
                <w:left w:val="nil"/>
                <w:bottom w:val="nil"/>
                <w:right w:val="nil"/>
                <w:between w:val="nil"/>
              </w:pBdr>
              <w:rPr>
                <w:color w:val="000000"/>
                <w:sz w:val="20"/>
                <w:szCs w:val="20"/>
              </w:rPr>
            </w:pPr>
          </w:p>
          <w:p w14:paraId="15664F48" w14:textId="77777777" w:rsidR="008B707C" w:rsidRPr="00691200" w:rsidRDefault="008B707C">
            <w:pPr>
              <w:pBdr>
                <w:top w:val="nil"/>
                <w:left w:val="nil"/>
                <w:bottom w:val="nil"/>
                <w:right w:val="nil"/>
                <w:between w:val="nil"/>
              </w:pBdr>
              <w:rPr>
                <w:color w:val="000000"/>
                <w:sz w:val="20"/>
                <w:szCs w:val="20"/>
              </w:rPr>
            </w:pPr>
          </w:p>
          <w:p w14:paraId="34CE94F1" w14:textId="77777777" w:rsidR="008B707C" w:rsidRPr="00691200" w:rsidRDefault="008B707C">
            <w:pPr>
              <w:pBdr>
                <w:top w:val="nil"/>
                <w:left w:val="nil"/>
                <w:bottom w:val="nil"/>
                <w:right w:val="nil"/>
                <w:between w:val="nil"/>
              </w:pBdr>
              <w:rPr>
                <w:color w:val="000000"/>
                <w:sz w:val="20"/>
                <w:szCs w:val="20"/>
              </w:rPr>
            </w:pPr>
          </w:p>
          <w:p w14:paraId="6842DA75" w14:textId="7434A090" w:rsidR="00D5107D" w:rsidRPr="00691200" w:rsidRDefault="00D5107D">
            <w:pPr>
              <w:pBdr>
                <w:top w:val="nil"/>
                <w:left w:val="nil"/>
                <w:bottom w:val="nil"/>
                <w:right w:val="nil"/>
                <w:between w:val="nil"/>
              </w:pBdr>
              <w:rPr>
                <w:color w:val="000000"/>
                <w:sz w:val="20"/>
                <w:szCs w:val="20"/>
              </w:rPr>
            </w:pPr>
            <w:r w:rsidRPr="00691200">
              <w:rPr>
                <w:color w:val="000000"/>
                <w:sz w:val="20"/>
                <w:szCs w:val="20"/>
              </w:rPr>
              <w:t>Staff training so that staff meet the home learning offer set out by the school.</w:t>
            </w:r>
          </w:p>
          <w:p w14:paraId="619799B1" w14:textId="77777777" w:rsidR="00FC5A5C" w:rsidRPr="00691200" w:rsidRDefault="00FC5A5C">
            <w:pPr>
              <w:pBdr>
                <w:top w:val="nil"/>
                <w:left w:val="nil"/>
                <w:bottom w:val="nil"/>
                <w:right w:val="nil"/>
                <w:between w:val="nil"/>
              </w:pBdr>
              <w:jc w:val="right"/>
              <w:rPr>
                <w:color w:val="FF0000"/>
                <w:sz w:val="20"/>
                <w:szCs w:val="20"/>
              </w:rPr>
            </w:pPr>
          </w:p>
        </w:tc>
        <w:tc>
          <w:tcPr>
            <w:tcW w:w="3119" w:type="dxa"/>
            <w:shd w:val="clear" w:color="auto" w:fill="DBE5F1" w:themeFill="accent1" w:themeFillTint="33"/>
            <w:tcMar>
              <w:top w:w="57" w:type="dxa"/>
              <w:bottom w:w="57" w:type="dxa"/>
            </w:tcMar>
          </w:tcPr>
          <w:p w14:paraId="0FEFFCDC" w14:textId="77777777" w:rsidR="00FC5A5C" w:rsidRPr="00691200" w:rsidRDefault="00FC5A5C">
            <w:pPr>
              <w:rPr>
                <w:sz w:val="20"/>
                <w:szCs w:val="20"/>
              </w:rPr>
            </w:pPr>
          </w:p>
        </w:tc>
        <w:tc>
          <w:tcPr>
            <w:tcW w:w="1134" w:type="dxa"/>
            <w:shd w:val="clear" w:color="auto" w:fill="DBE5F1" w:themeFill="accent1" w:themeFillTint="33"/>
            <w:tcMar>
              <w:top w:w="57" w:type="dxa"/>
              <w:bottom w:w="57" w:type="dxa"/>
            </w:tcMar>
          </w:tcPr>
          <w:p w14:paraId="04C44A6F" w14:textId="77777777" w:rsidR="00FC5A5C" w:rsidRPr="00691200" w:rsidRDefault="00FC5A5C">
            <w:pPr>
              <w:rPr>
                <w:sz w:val="20"/>
                <w:szCs w:val="20"/>
              </w:rPr>
            </w:pPr>
          </w:p>
          <w:p w14:paraId="796834E0" w14:textId="77777777" w:rsidR="00FC5A5C" w:rsidRPr="00691200" w:rsidRDefault="00FC5A5C">
            <w:pPr>
              <w:rPr>
                <w:sz w:val="20"/>
                <w:szCs w:val="20"/>
              </w:rPr>
            </w:pPr>
          </w:p>
          <w:p w14:paraId="2DC16A31" w14:textId="77777777" w:rsidR="00FC5A5C" w:rsidRPr="00691200" w:rsidRDefault="00FC5A5C">
            <w:pPr>
              <w:rPr>
                <w:sz w:val="20"/>
                <w:szCs w:val="20"/>
              </w:rPr>
            </w:pPr>
          </w:p>
          <w:p w14:paraId="7013942B" w14:textId="77777777" w:rsidR="00FC5A5C" w:rsidRPr="00691200" w:rsidRDefault="00FC5A5C">
            <w:pPr>
              <w:rPr>
                <w:sz w:val="20"/>
                <w:szCs w:val="20"/>
              </w:rPr>
            </w:pPr>
          </w:p>
          <w:p w14:paraId="3A282291" w14:textId="77777777" w:rsidR="00FC5A5C" w:rsidRPr="00691200" w:rsidRDefault="00FC5A5C">
            <w:pPr>
              <w:rPr>
                <w:sz w:val="20"/>
                <w:szCs w:val="20"/>
              </w:rPr>
            </w:pPr>
          </w:p>
          <w:p w14:paraId="30C2F2B6" w14:textId="77777777" w:rsidR="00FC5A5C" w:rsidRPr="00691200" w:rsidRDefault="00FC5A5C">
            <w:pPr>
              <w:rPr>
                <w:sz w:val="20"/>
                <w:szCs w:val="20"/>
              </w:rPr>
            </w:pPr>
          </w:p>
          <w:p w14:paraId="41E60862" w14:textId="77777777" w:rsidR="00FC5A5C" w:rsidRPr="00691200" w:rsidRDefault="00FC5A5C">
            <w:pPr>
              <w:rPr>
                <w:sz w:val="20"/>
                <w:szCs w:val="20"/>
              </w:rPr>
            </w:pPr>
          </w:p>
          <w:p w14:paraId="30DC7065" w14:textId="77777777" w:rsidR="00FC5A5C" w:rsidRPr="00691200" w:rsidRDefault="00FC5A5C">
            <w:pPr>
              <w:rPr>
                <w:sz w:val="20"/>
                <w:szCs w:val="20"/>
              </w:rPr>
            </w:pPr>
          </w:p>
          <w:p w14:paraId="13D08F89" w14:textId="77777777" w:rsidR="00FC5A5C" w:rsidRPr="00691200" w:rsidRDefault="00FC5A5C">
            <w:pPr>
              <w:rPr>
                <w:sz w:val="20"/>
                <w:szCs w:val="20"/>
              </w:rPr>
            </w:pPr>
          </w:p>
        </w:tc>
        <w:tc>
          <w:tcPr>
            <w:tcW w:w="1097" w:type="dxa"/>
            <w:shd w:val="clear" w:color="auto" w:fill="DBE5F1" w:themeFill="accent1" w:themeFillTint="33"/>
          </w:tcPr>
          <w:p w14:paraId="2405371A" w14:textId="26C88565" w:rsidR="00FC5A5C" w:rsidRPr="00691200" w:rsidRDefault="000B48D3">
            <w:pPr>
              <w:rPr>
                <w:sz w:val="20"/>
                <w:szCs w:val="20"/>
              </w:rPr>
            </w:pPr>
            <w:r w:rsidRPr="00691200">
              <w:rPr>
                <w:sz w:val="20"/>
                <w:szCs w:val="20"/>
              </w:rPr>
              <w:t>Ongoing</w:t>
            </w:r>
          </w:p>
        </w:tc>
      </w:tr>
      <w:tr w:rsidR="00FC5A5C" w:rsidRPr="00691200" w14:paraId="09165CC8" w14:textId="77777777">
        <w:tc>
          <w:tcPr>
            <w:tcW w:w="4957" w:type="dxa"/>
            <w:tcMar>
              <w:top w:w="57" w:type="dxa"/>
              <w:bottom w:w="57" w:type="dxa"/>
            </w:tcMar>
          </w:tcPr>
          <w:p w14:paraId="1246AD3A" w14:textId="77777777" w:rsidR="00FC5A5C" w:rsidRPr="00691200" w:rsidRDefault="00FC5A5C">
            <w:pPr>
              <w:rPr>
                <w:sz w:val="20"/>
                <w:szCs w:val="20"/>
              </w:rPr>
            </w:pPr>
          </w:p>
        </w:tc>
        <w:tc>
          <w:tcPr>
            <w:tcW w:w="4824" w:type="dxa"/>
            <w:tcMar>
              <w:top w:w="57" w:type="dxa"/>
              <w:bottom w:w="57" w:type="dxa"/>
            </w:tcMar>
          </w:tcPr>
          <w:p w14:paraId="3C704B7C" w14:textId="77777777" w:rsidR="00FC5A5C" w:rsidRPr="00691200" w:rsidRDefault="00FC5A5C">
            <w:pPr>
              <w:pBdr>
                <w:top w:val="nil"/>
                <w:left w:val="nil"/>
                <w:bottom w:val="nil"/>
                <w:right w:val="nil"/>
                <w:between w:val="nil"/>
              </w:pBdr>
              <w:rPr>
                <w:b/>
                <w:i/>
                <w:color w:val="000000"/>
                <w:sz w:val="20"/>
                <w:szCs w:val="20"/>
              </w:rPr>
            </w:pPr>
          </w:p>
        </w:tc>
        <w:tc>
          <w:tcPr>
            <w:tcW w:w="3119" w:type="dxa"/>
            <w:tcMar>
              <w:top w:w="57" w:type="dxa"/>
              <w:bottom w:w="57" w:type="dxa"/>
            </w:tcMar>
          </w:tcPr>
          <w:p w14:paraId="3B0C9D7A" w14:textId="77777777" w:rsidR="00FC5A5C" w:rsidRPr="00691200" w:rsidRDefault="00FC5A5C">
            <w:pPr>
              <w:rPr>
                <w:sz w:val="20"/>
                <w:szCs w:val="20"/>
              </w:rPr>
            </w:pPr>
          </w:p>
        </w:tc>
        <w:tc>
          <w:tcPr>
            <w:tcW w:w="1134" w:type="dxa"/>
            <w:tcMar>
              <w:top w:w="57" w:type="dxa"/>
              <w:bottom w:w="57" w:type="dxa"/>
            </w:tcMar>
          </w:tcPr>
          <w:p w14:paraId="6E022B75" w14:textId="77777777" w:rsidR="00FC5A5C" w:rsidRPr="00691200" w:rsidRDefault="00FC5A5C">
            <w:pPr>
              <w:rPr>
                <w:sz w:val="20"/>
                <w:szCs w:val="20"/>
              </w:rPr>
            </w:pPr>
          </w:p>
        </w:tc>
        <w:tc>
          <w:tcPr>
            <w:tcW w:w="1097" w:type="dxa"/>
          </w:tcPr>
          <w:p w14:paraId="644A150C" w14:textId="77777777" w:rsidR="00FC5A5C" w:rsidRPr="00691200" w:rsidRDefault="00FC5A5C">
            <w:pPr>
              <w:rPr>
                <w:sz w:val="20"/>
                <w:szCs w:val="20"/>
              </w:rPr>
            </w:pPr>
          </w:p>
        </w:tc>
      </w:tr>
      <w:tr w:rsidR="00FC5A5C" w:rsidRPr="00691200" w14:paraId="341FB1FE" w14:textId="77777777">
        <w:tc>
          <w:tcPr>
            <w:tcW w:w="14034" w:type="dxa"/>
            <w:gridSpan w:val="4"/>
            <w:tcMar>
              <w:top w:w="57" w:type="dxa"/>
              <w:bottom w:w="57" w:type="dxa"/>
            </w:tcMar>
          </w:tcPr>
          <w:p w14:paraId="39F21BF4" w14:textId="77777777" w:rsidR="00FC5A5C" w:rsidRPr="00691200" w:rsidRDefault="002C45E7">
            <w:pPr>
              <w:jc w:val="right"/>
              <w:rPr>
                <w:b/>
                <w:sz w:val="20"/>
                <w:szCs w:val="20"/>
              </w:rPr>
            </w:pPr>
            <w:r w:rsidRPr="00691200">
              <w:rPr>
                <w:b/>
                <w:sz w:val="20"/>
                <w:szCs w:val="20"/>
              </w:rPr>
              <w:t>Total budgeted cost</w:t>
            </w:r>
          </w:p>
        </w:tc>
        <w:tc>
          <w:tcPr>
            <w:tcW w:w="1097" w:type="dxa"/>
          </w:tcPr>
          <w:p w14:paraId="18273B6E" w14:textId="541FDA6A" w:rsidR="00FC5A5C" w:rsidRPr="00691200" w:rsidRDefault="002C45E7">
            <w:pPr>
              <w:rPr>
                <w:b/>
                <w:sz w:val="20"/>
                <w:szCs w:val="20"/>
              </w:rPr>
            </w:pPr>
            <w:r w:rsidRPr="00691200">
              <w:rPr>
                <w:b/>
                <w:color w:val="FF0000"/>
                <w:sz w:val="20"/>
                <w:szCs w:val="20"/>
              </w:rPr>
              <w:t>£</w:t>
            </w:r>
            <w:r w:rsidR="000B48D3" w:rsidRPr="00691200">
              <w:rPr>
                <w:b/>
                <w:color w:val="FF0000"/>
                <w:sz w:val="20"/>
                <w:szCs w:val="20"/>
              </w:rPr>
              <w:t>4,600 + £11,308.30</w:t>
            </w:r>
          </w:p>
        </w:tc>
      </w:tr>
      <w:tr w:rsidR="00FC5A5C" w:rsidRPr="00691200" w14:paraId="2EDF4B85" w14:textId="77777777">
        <w:tc>
          <w:tcPr>
            <w:tcW w:w="9781" w:type="dxa"/>
            <w:gridSpan w:val="2"/>
          </w:tcPr>
          <w:p w14:paraId="3EFC3E9B" w14:textId="77777777" w:rsidR="00FC5A5C" w:rsidRPr="00691200" w:rsidRDefault="00FC5A5C">
            <w:pPr>
              <w:widowControl w:val="0"/>
              <w:pBdr>
                <w:top w:val="nil"/>
                <w:left w:val="nil"/>
                <w:bottom w:val="nil"/>
                <w:right w:val="nil"/>
                <w:between w:val="nil"/>
              </w:pBdr>
              <w:spacing w:line="276" w:lineRule="auto"/>
              <w:rPr>
                <w:b/>
                <w:sz w:val="20"/>
                <w:szCs w:val="20"/>
              </w:rPr>
            </w:pPr>
          </w:p>
        </w:tc>
        <w:tc>
          <w:tcPr>
            <w:tcW w:w="4253" w:type="dxa"/>
            <w:gridSpan w:val="2"/>
            <w:tcBorders>
              <w:top w:val="single" w:sz="12" w:space="0" w:color="000000"/>
              <w:left w:val="single" w:sz="12" w:space="0" w:color="000000"/>
              <w:bottom w:val="single" w:sz="12" w:space="0" w:color="000000"/>
              <w:right w:val="single" w:sz="12" w:space="0" w:color="000000"/>
            </w:tcBorders>
            <w:tcMar>
              <w:top w:w="57" w:type="dxa"/>
              <w:bottom w:w="57" w:type="dxa"/>
            </w:tcMar>
          </w:tcPr>
          <w:p w14:paraId="6DFA9846" w14:textId="77777777" w:rsidR="00FC5A5C" w:rsidRPr="00691200" w:rsidRDefault="002C45E7">
            <w:pPr>
              <w:jc w:val="right"/>
              <w:rPr>
                <w:b/>
                <w:sz w:val="20"/>
                <w:szCs w:val="20"/>
              </w:rPr>
            </w:pPr>
            <w:r w:rsidRPr="00691200">
              <w:rPr>
                <w:b/>
                <w:sz w:val="20"/>
                <w:szCs w:val="20"/>
              </w:rPr>
              <w:t>Cost paid through Covid Catch-Up</w:t>
            </w:r>
          </w:p>
        </w:tc>
        <w:tc>
          <w:tcPr>
            <w:tcW w:w="1097" w:type="dxa"/>
            <w:tcBorders>
              <w:top w:val="single" w:sz="12" w:space="0" w:color="000000"/>
              <w:left w:val="single" w:sz="12" w:space="0" w:color="000000"/>
              <w:bottom w:val="single" w:sz="12" w:space="0" w:color="000000"/>
              <w:right w:val="single" w:sz="12" w:space="0" w:color="000000"/>
            </w:tcBorders>
          </w:tcPr>
          <w:p w14:paraId="41B098B6" w14:textId="21978186" w:rsidR="00FC5A5C" w:rsidRPr="00691200" w:rsidRDefault="002C45E7">
            <w:pPr>
              <w:rPr>
                <w:b/>
                <w:color w:val="FF0000"/>
                <w:sz w:val="20"/>
                <w:szCs w:val="20"/>
              </w:rPr>
            </w:pPr>
            <w:r w:rsidRPr="00691200">
              <w:rPr>
                <w:b/>
                <w:color w:val="FF0000"/>
                <w:sz w:val="20"/>
                <w:szCs w:val="20"/>
              </w:rPr>
              <w:t>£</w:t>
            </w:r>
            <w:r w:rsidR="000B48D3" w:rsidRPr="00691200">
              <w:rPr>
                <w:b/>
                <w:color w:val="FF0000"/>
                <w:sz w:val="20"/>
                <w:szCs w:val="20"/>
              </w:rPr>
              <w:t>15,840</w:t>
            </w:r>
          </w:p>
        </w:tc>
      </w:tr>
      <w:tr w:rsidR="00FC5A5C" w:rsidRPr="00691200" w14:paraId="65E3099D" w14:textId="77777777">
        <w:tc>
          <w:tcPr>
            <w:tcW w:w="9781" w:type="dxa"/>
            <w:gridSpan w:val="2"/>
          </w:tcPr>
          <w:p w14:paraId="4760F925" w14:textId="77777777" w:rsidR="00FC5A5C" w:rsidRPr="00691200" w:rsidRDefault="00FC5A5C">
            <w:pPr>
              <w:widowControl w:val="0"/>
              <w:pBdr>
                <w:top w:val="nil"/>
                <w:left w:val="nil"/>
                <w:bottom w:val="nil"/>
                <w:right w:val="nil"/>
                <w:between w:val="nil"/>
              </w:pBdr>
              <w:spacing w:line="276" w:lineRule="auto"/>
              <w:rPr>
                <w:b/>
                <w:color w:val="FF0000"/>
                <w:sz w:val="20"/>
                <w:szCs w:val="20"/>
              </w:rPr>
            </w:pPr>
          </w:p>
        </w:tc>
        <w:tc>
          <w:tcPr>
            <w:tcW w:w="4253" w:type="dxa"/>
            <w:gridSpan w:val="2"/>
            <w:tcBorders>
              <w:top w:val="single" w:sz="12" w:space="0" w:color="000000"/>
              <w:left w:val="single" w:sz="12" w:space="0" w:color="000000"/>
              <w:bottom w:val="single" w:sz="12" w:space="0" w:color="000000"/>
              <w:right w:val="single" w:sz="12" w:space="0" w:color="000000"/>
            </w:tcBorders>
            <w:tcMar>
              <w:top w:w="57" w:type="dxa"/>
              <w:bottom w:w="57" w:type="dxa"/>
            </w:tcMar>
          </w:tcPr>
          <w:p w14:paraId="6E42D362" w14:textId="77777777" w:rsidR="00FC5A5C" w:rsidRPr="00691200" w:rsidRDefault="002C45E7">
            <w:pPr>
              <w:jc w:val="right"/>
              <w:rPr>
                <w:b/>
                <w:sz w:val="20"/>
                <w:szCs w:val="20"/>
              </w:rPr>
            </w:pPr>
            <w:r w:rsidRPr="00691200">
              <w:rPr>
                <w:b/>
                <w:sz w:val="20"/>
                <w:szCs w:val="20"/>
              </w:rPr>
              <w:t>Cost paid through charitable donations</w:t>
            </w:r>
          </w:p>
        </w:tc>
        <w:tc>
          <w:tcPr>
            <w:tcW w:w="1097" w:type="dxa"/>
            <w:tcBorders>
              <w:top w:val="single" w:sz="12" w:space="0" w:color="000000"/>
              <w:left w:val="single" w:sz="12" w:space="0" w:color="000000"/>
              <w:bottom w:val="single" w:sz="12" w:space="0" w:color="000000"/>
              <w:right w:val="single" w:sz="12" w:space="0" w:color="000000"/>
            </w:tcBorders>
          </w:tcPr>
          <w:p w14:paraId="14B459BB" w14:textId="73CF7B6E" w:rsidR="00FC5A5C" w:rsidRPr="00691200" w:rsidRDefault="002C45E7">
            <w:pPr>
              <w:rPr>
                <w:b/>
                <w:color w:val="FF0000"/>
                <w:sz w:val="20"/>
                <w:szCs w:val="20"/>
              </w:rPr>
            </w:pPr>
            <w:r w:rsidRPr="00691200">
              <w:rPr>
                <w:b/>
                <w:color w:val="00B050"/>
                <w:sz w:val="20"/>
                <w:szCs w:val="20"/>
              </w:rPr>
              <w:t>£</w:t>
            </w:r>
            <w:r w:rsidR="000B48D3" w:rsidRPr="00691200">
              <w:rPr>
                <w:b/>
                <w:color w:val="00B050"/>
                <w:sz w:val="20"/>
                <w:szCs w:val="20"/>
              </w:rPr>
              <w:t>0</w:t>
            </w:r>
          </w:p>
        </w:tc>
      </w:tr>
      <w:tr w:rsidR="00FC5A5C" w14:paraId="5AE979CE" w14:textId="77777777">
        <w:tc>
          <w:tcPr>
            <w:tcW w:w="9781" w:type="dxa"/>
            <w:gridSpan w:val="2"/>
          </w:tcPr>
          <w:p w14:paraId="51F4AC18" w14:textId="77777777" w:rsidR="00FC5A5C" w:rsidRPr="00691200" w:rsidRDefault="00FC5A5C">
            <w:pPr>
              <w:widowControl w:val="0"/>
              <w:pBdr>
                <w:top w:val="nil"/>
                <w:left w:val="nil"/>
                <w:bottom w:val="nil"/>
                <w:right w:val="nil"/>
                <w:between w:val="nil"/>
              </w:pBdr>
              <w:spacing w:line="276" w:lineRule="auto"/>
              <w:rPr>
                <w:b/>
                <w:color w:val="FF0000"/>
                <w:sz w:val="20"/>
                <w:szCs w:val="20"/>
              </w:rPr>
            </w:pPr>
          </w:p>
        </w:tc>
        <w:tc>
          <w:tcPr>
            <w:tcW w:w="4253" w:type="dxa"/>
            <w:gridSpan w:val="2"/>
            <w:tcBorders>
              <w:top w:val="single" w:sz="12" w:space="0" w:color="000000"/>
              <w:left w:val="single" w:sz="12" w:space="0" w:color="000000"/>
              <w:bottom w:val="single" w:sz="12" w:space="0" w:color="000000"/>
              <w:right w:val="single" w:sz="12" w:space="0" w:color="000000"/>
            </w:tcBorders>
            <w:tcMar>
              <w:top w:w="57" w:type="dxa"/>
              <w:bottom w:w="57" w:type="dxa"/>
            </w:tcMar>
          </w:tcPr>
          <w:p w14:paraId="327AE950" w14:textId="77777777" w:rsidR="00FC5A5C" w:rsidRPr="00691200" w:rsidRDefault="002C45E7">
            <w:pPr>
              <w:jc w:val="right"/>
              <w:rPr>
                <w:b/>
                <w:sz w:val="20"/>
                <w:szCs w:val="20"/>
              </w:rPr>
            </w:pPr>
            <w:r w:rsidRPr="00691200">
              <w:rPr>
                <w:b/>
                <w:sz w:val="20"/>
                <w:szCs w:val="20"/>
              </w:rPr>
              <w:t>Cost paid through school budget</w:t>
            </w:r>
          </w:p>
        </w:tc>
        <w:tc>
          <w:tcPr>
            <w:tcW w:w="1097" w:type="dxa"/>
            <w:tcBorders>
              <w:top w:val="single" w:sz="12" w:space="0" w:color="000000"/>
              <w:left w:val="single" w:sz="12" w:space="0" w:color="000000"/>
              <w:bottom w:val="single" w:sz="12" w:space="0" w:color="000000"/>
              <w:right w:val="single" w:sz="12" w:space="0" w:color="000000"/>
            </w:tcBorders>
          </w:tcPr>
          <w:p w14:paraId="30557EAD" w14:textId="51ADCCD2" w:rsidR="00FC5A5C" w:rsidRDefault="002C45E7">
            <w:pPr>
              <w:rPr>
                <w:b/>
                <w:color w:val="FF0000"/>
                <w:sz w:val="20"/>
                <w:szCs w:val="20"/>
              </w:rPr>
            </w:pPr>
            <w:r w:rsidRPr="00691200">
              <w:rPr>
                <w:b/>
                <w:sz w:val="20"/>
                <w:szCs w:val="20"/>
              </w:rPr>
              <w:t>£</w:t>
            </w:r>
            <w:r w:rsidR="000B48D3" w:rsidRPr="00691200">
              <w:rPr>
                <w:b/>
                <w:sz w:val="20"/>
                <w:szCs w:val="20"/>
              </w:rPr>
              <w:t>68.30</w:t>
            </w:r>
            <w:bookmarkStart w:id="0" w:name="_GoBack"/>
            <w:bookmarkEnd w:id="0"/>
          </w:p>
        </w:tc>
      </w:tr>
      <w:tr w:rsidR="00FC5A5C" w14:paraId="3846F966" w14:textId="77777777">
        <w:tc>
          <w:tcPr>
            <w:tcW w:w="9781" w:type="dxa"/>
            <w:gridSpan w:val="2"/>
          </w:tcPr>
          <w:p w14:paraId="49F2AE33" w14:textId="77777777" w:rsidR="00FC5A5C" w:rsidRDefault="00FC5A5C">
            <w:pPr>
              <w:widowControl w:val="0"/>
              <w:pBdr>
                <w:top w:val="nil"/>
                <w:left w:val="nil"/>
                <w:bottom w:val="nil"/>
                <w:right w:val="nil"/>
                <w:between w:val="nil"/>
              </w:pBdr>
              <w:spacing w:line="276" w:lineRule="auto"/>
              <w:rPr>
                <w:b/>
                <w:color w:val="FF0000"/>
                <w:sz w:val="20"/>
                <w:szCs w:val="20"/>
              </w:rPr>
            </w:pPr>
          </w:p>
        </w:tc>
        <w:tc>
          <w:tcPr>
            <w:tcW w:w="4253" w:type="dxa"/>
            <w:gridSpan w:val="2"/>
            <w:tcBorders>
              <w:top w:val="single" w:sz="12" w:space="0" w:color="000000"/>
              <w:left w:val="single" w:sz="12" w:space="0" w:color="000000"/>
              <w:bottom w:val="single" w:sz="12" w:space="0" w:color="000000"/>
              <w:right w:val="single" w:sz="12" w:space="0" w:color="000000"/>
            </w:tcBorders>
            <w:shd w:val="clear" w:color="auto" w:fill="D9D9D9"/>
            <w:tcMar>
              <w:top w:w="57" w:type="dxa"/>
              <w:bottom w:w="57" w:type="dxa"/>
            </w:tcMar>
          </w:tcPr>
          <w:p w14:paraId="7E11B69C" w14:textId="77777777" w:rsidR="00FC5A5C" w:rsidRDefault="00FC5A5C">
            <w:pPr>
              <w:jc w:val="right"/>
              <w:rPr>
                <w:b/>
                <w:sz w:val="20"/>
                <w:szCs w:val="20"/>
              </w:rPr>
            </w:pPr>
          </w:p>
        </w:tc>
        <w:tc>
          <w:tcPr>
            <w:tcW w:w="1097" w:type="dxa"/>
            <w:tcBorders>
              <w:top w:val="single" w:sz="12" w:space="0" w:color="000000"/>
              <w:left w:val="single" w:sz="12" w:space="0" w:color="000000"/>
              <w:bottom w:val="single" w:sz="12" w:space="0" w:color="000000"/>
              <w:right w:val="single" w:sz="12" w:space="0" w:color="000000"/>
            </w:tcBorders>
            <w:shd w:val="clear" w:color="auto" w:fill="D9D9D9"/>
          </w:tcPr>
          <w:p w14:paraId="089787F2" w14:textId="77777777" w:rsidR="00FC5A5C" w:rsidRDefault="00FC5A5C">
            <w:pPr>
              <w:rPr>
                <w:b/>
                <w:sz w:val="20"/>
                <w:szCs w:val="20"/>
              </w:rPr>
            </w:pPr>
          </w:p>
        </w:tc>
      </w:tr>
    </w:tbl>
    <w:p w14:paraId="15DA9786" w14:textId="77777777" w:rsidR="00FC5A5C" w:rsidRDefault="00FC5A5C">
      <w:pPr>
        <w:rPr>
          <w:sz w:val="18"/>
          <w:szCs w:val="18"/>
        </w:rPr>
      </w:pPr>
    </w:p>
    <w:sectPr w:rsidR="00FC5A5C">
      <w:pgSz w:w="16838" w:h="11906" w:orient="landscape"/>
      <w:pgMar w:top="426" w:right="851" w:bottom="142"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10383" w14:textId="77777777" w:rsidR="00CE6732" w:rsidRDefault="00CE6732" w:rsidP="006B5A1F">
      <w:r>
        <w:separator/>
      </w:r>
    </w:p>
  </w:endnote>
  <w:endnote w:type="continuationSeparator" w:id="0">
    <w:p w14:paraId="77CE99D8" w14:textId="77777777" w:rsidR="00CE6732" w:rsidRDefault="00CE6732" w:rsidP="006B5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ECD75" w14:textId="77777777" w:rsidR="00CE6732" w:rsidRDefault="00CE6732" w:rsidP="006B5A1F">
      <w:r>
        <w:separator/>
      </w:r>
    </w:p>
  </w:footnote>
  <w:footnote w:type="continuationSeparator" w:id="0">
    <w:p w14:paraId="557C1128" w14:textId="77777777" w:rsidR="00CE6732" w:rsidRDefault="00CE6732" w:rsidP="006B5A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57A5A"/>
    <w:multiLevelType w:val="multilevel"/>
    <w:tmpl w:val="65F00E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105134D"/>
    <w:multiLevelType w:val="multilevel"/>
    <w:tmpl w:val="4586AC4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8D47983"/>
    <w:multiLevelType w:val="multilevel"/>
    <w:tmpl w:val="D78A7D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10930FD"/>
    <w:multiLevelType w:val="multilevel"/>
    <w:tmpl w:val="4E347688"/>
    <w:lvl w:ilvl="0">
      <w:start w:val="1"/>
      <w:numFmt w:val="decimal"/>
      <w:pStyle w:val="DfESOut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D1A2DB4"/>
    <w:multiLevelType w:val="multilevel"/>
    <w:tmpl w:val="FBB4D32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4"/>
  </w:num>
  <w:num w:numId="3">
    <w:abstractNumId w:val="1"/>
  </w:num>
  <w:num w:numId="4">
    <w:abstractNumId w:val="2"/>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A5C"/>
    <w:rsid w:val="000706C7"/>
    <w:rsid w:val="000B48D3"/>
    <w:rsid w:val="002835A8"/>
    <w:rsid w:val="002B6767"/>
    <w:rsid w:val="002B720C"/>
    <w:rsid w:val="002C45E7"/>
    <w:rsid w:val="00323CCD"/>
    <w:rsid w:val="00444675"/>
    <w:rsid w:val="00623B34"/>
    <w:rsid w:val="00691200"/>
    <w:rsid w:val="006A110B"/>
    <w:rsid w:val="006B5A1F"/>
    <w:rsid w:val="00732985"/>
    <w:rsid w:val="00864887"/>
    <w:rsid w:val="008B707C"/>
    <w:rsid w:val="00A83318"/>
    <w:rsid w:val="00B11D71"/>
    <w:rsid w:val="00B40319"/>
    <w:rsid w:val="00B77D89"/>
    <w:rsid w:val="00C66E50"/>
    <w:rsid w:val="00C67D4C"/>
    <w:rsid w:val="00C739C1"/>
    <w:rsid w:val="00CE6732"/>
    <w:rsid w:val="00D5107D"/>
    <w:rsid w:val="00E623A9"/>
    <w:rsid w:val="00F7228A"/>
    <w:rsid w:val="00FC5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73CD83"/>
  <w15:docId w15:val="{A538FAEE-5DD2-4166-84C4-A30BA9A93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6F3"/>
  </w:style>
  <w:style w:type="paragraph" w:styleId="Heading1">
    <w:name w:val="heading 1"/>
    <w:basedOn w:val="Normal"/>
    <w:next w:val="Normal"/>
    <w:link w:val="Heading1Char"/>
    <w:uiPriority w:val="9"/>
    <w:qFormat/>
    <w:rsid w:val="00B80272"/>
    <w:pPr>
      <w:pageBreakBefore/>
      <w:spacing w:after="240"/>
      <w:outlineLvl w:val="0"/>
    </w:pPr>
    <w:rPr>
      <w:rFonts w:ascii="Arial" w:eastAsia="Times New Roman" w:hAnsi="Arial" w:cs="Times New Roman"/>
      <w:b/>
      <w:color w:val="104F75"/>
      <w:sz w:val="36"/>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5"/>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tabs>
        <w:tab w:val="num" w:pos="720"/>
      </w:tabs>
      <w:overflowPunct w:val="0"/>
      <w:autoSpaceDE w:val="0"/>
      <w:autoSpaceDN w:val="0"/>
      <w:adjustRightInd w:val="0"/>
      <w:spacing w:after="240"/>
      <w:ind w:left="720" w:hanging="72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 w:type="paragraph" w:styleId="NormalWeb">
    <w:name w:val="Normal (Web)"/>
    <w:basedOn w:val="Normal"/>
    <w:uiPriority w:val="99"/>
    <w:semiHidden/>
    <w:unhideWhenUsed/>
    <w:rsid w:val="00D51B67"/>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ducationendowmentfoundation.org.uk/covid-19-resources/covid-19-support-guide-for-school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publications/actions-for-schools-during-the-coronavirus-outbreak/guidance-for-full-opening-school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812BA4407F5440BE1EC4045C4730DD" ma:contentTypeVersion="13" ma:contentTypeDescription="Create a new document." ma:contentTypeScope="" ma:versionID="fda36552052d2baaa4814a1f34cf4660">
  <xsd:schema xmlns:xsd="http://www.w3.org/2001/XMLSchema" xmlns:xs="http://www.w3.org/2001/XMLSchema" xmlns:p="http://schemas.microsoft.com/office/2006/metadata/properties" xmlns:ns3="79da3b09-e419-46fb-a91b-28e251922eb4" xmlns:ns4="5e7167dd-9cd7-4bad-b69b-3728561f4ee7" targetNamespace="http://schemas.microsoft.com/office/2006/metadata/properties" ma:root="true" ma:fieldsID="1ea409b5cf5f353e327c9df655b41209" ns3:_="" ns4:_="">
    <xsd:import namespace="79da3b09-e419-46fb-a91b-28e251922eb4"/>
    <xsd:import namespace="5e7167dd-9cd7-4bad-b69b-3728561f4ee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a3b09-e419-46fb-a91b-28e251922e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7167dd-9cd7-4bad-b69b-3728561f4e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he+WSvYjlEDkB2WPnVXqZPOa+1ug==">AMUW2mWsgqhBKY9fG4X5XZbHI/aqCPLujJFeQowmmqkotcXMYrS7XLoMoLp7yxNqY+RK7pg/s7lAvT/f4flXzL3K1gpD1/u8UTqUeO/VSGLNgQPcTxKGMks=</go:docsCustomData>
</go:gDocsCustomXmlDataStorage>
</file>

<file path=customXml/item5.xml><?xml version="1.0" encoding="utf-8"?>
<sisl xmlns:xsd="http://www.w3.org/2001/XMLSchema" xmlns:xsi="http://www.w3.org/2001/XMLSchema-instance" xmlns="http://www.boldonjames.com/2008/01/sie/internal/label" sislVersion="0" policy="6ceae14b-024b-4bff-9be8-3287753ee694" origin="userSelected"/>
</file>

<file path=customXml/itemProps1.xml><?xml version="1.0" encoding="utf-8"?>
<ds:datastoreItem xmlns:ds="http://schemas.openxmlformats.org/officeDocument/2006/customXml" ds:itemID="{7F8EA17A-2B0F-4365-BDC7-E8F610C7AD38}">
  <ds:schemaRefs>
    <ds:schemaRef ds:uri="http://schemas.microsoft.com/office/2006/documentManagement/types"/>
    <ds:schemaRef ds:uri="http://schemas.microsoft.com/office/2006/metadata/properties"/>
    <ds:schemaRef ds:uri="http://purl.org/dc/elements/1.1/"/>
    <ds:schemaRef ds:uri="5e7167dd-9cd7-4bad-b69b-3728561f4ee7"/>
    <ds:schemaRef ds:uri="79da3b09-e419-46fb-a91b-28e251922eb4"/>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89CD278-9545-468F-8AB3-E5B067C0D215}">
  <ds:schemaRefs>
    <ds:schemaRef ds:uri="http://schemas.microsoft.com/sharepoint/v3/contenttype/forms"/>
  </ds:schemaRefs>
</ds:datastoreItem>
</file>

<file path=customXml/itemProps3.xml><?xml version="1.0" encoding="utf-8"?>
<ds:datastoreItem xmlns:ds="http://schemas.openxmlformats.org/officeDocument/2006/customXml" ds:itemID="{AAB9B74F-FB83-44C1-88E2-0E8D5C513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a3b09-e419-46fb-a91b-28e251922eb4"/>
    <ds:schemaRef ds:uri="5e7167dd-9cd7-4bad-b69b-3728561f4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59456FFC-EFC9-49A8-ADF7-9F48EC10C5F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2325</Words>
  <Characters>13258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Mason</dc:creator>
  <cp:lastModifiedBy>sch8752328</cp:lastModifiedBy>
  <cp:revision>2</cp:revision>
  <dcterms:created xsi:type="dcterms:W3CDTF">2022-06-21T10:22:00Z</dcterms:created>
  <dcterms:modified xsi:type="dcterms:W3CDTF">2022-06-21T10:22:00Z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0x010100B2812BA4407F5440BE1EC4045C4730DD</vt:lpwstr>
  </property>
  <property fmtid="{D5CDD505-2E9C-101B-9397-08002B2CF9AE}" pid="3" name="IWPOrganisationalUnit">
    <vt:lpwstr>56;#NCTL|50b03fc4-9596-44c0-8ddf-78c55856c7ae</vt:lpwstr>
  </property>
  <property fmtid="{D5CDD505-2E9C-101B-9397-08002B2CF9AE}" pid="4" name="IWPOwner">
    <vt:lpwstr>55;#NCTA|8a55f59b-7d94-44dd-a344-986d47acf947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f0821e4e-dd26-49cf-ba60-ef50ba05ea8d</vt:lpwstr>
  </property>
  <property fmtid="{D5CDD505-2E9C-101B-9397-08002B2CF9AE}" pid="10" name="docIndexRef">
    <vt:lpwstr>e9467ecc-35f1-4c1d-9c21-73b93185fac6</vt:lpwstr>
  </property>
  <property fmtid="{D5CDD505-2E9C-101B-9397-08002B2CF9AE}" pid="11" name="bjSaver">
    <vt:lpwstr>hpJUPaOhVbV5rK4hwtObsTrMvDMNEnRr</vt:lpwstr>
  </property>
  <property fmtid="{D5CDD505-2E9C-101B-9397-08002B2CF9AE}" pid="12" name="bjDocumentSecurityLabel">
    <vt:lpwstr>This item has no classification</vt:lpwstr>
  </property>
</Properties>
</file>